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observations at the regional meteorological stations of Zhangye (2008-2009)</w:t>
      </w:r>
    </w:p>
    <w:p>
      <w:r>
        <w:rPr>
          <w:sz w:val="32"/>
        </w:rPr>
        <w:t>1、Description</w:t>
      </w:r>
    </w:p>
    <w:p>
      <w:pPr>
        <w:ind w:firstLine="432"/>
      </w:pPr>
      <w:r>
        <w:rPr>
          <w:sz w:val="22"/>
        </w:rPr>
        <w:t>This data set contains the meteorological data of 45 regional stations in Zhangye area of Gansu Province from 2008 to 2009. There are two factors (air temperature and rainfall): Dongdashan forest farm and Anyang in Ganzhou district; Horseshoe temple in Sunan County; Longqu in Zhangye; Junma farm in Shandan; Mawei Lake in Gaotai; Banqiao in Linze. The observation of the three elements (wind direction, air temperature and rainfall) are: the Imperial City, the big river and recreation in Sunan County. The observation of the four elements (wind direction, wind speed, air temperature and rainfall) are: Tiancheng, Baba, luotuocheng, Xinba and Nanhua in Gaotai County; Pingchuan, Xinhua, nijiaying and yinggezui in Linze County; Jing'an, hongshawo forest farm, pingpingpingbao, Daman, alkali beach and shigangdun in Ganzhou district; Gushanzi, Longshoushan forest farm, Laojun, Liqiao, dongle, Junma first farm in Shandan County Liudun and junmachang in Qilian Mountain; Liuba, Sanbao, zhaizhaizhaizi, shuangshusi, haichaoba and dadonggan in Minle County; Xishui in Sunan County. The observation of the five factors (relative humidity, wind direction, wind speed, air temperature and rainfall) are: Yanzhishan forest farm in Shandan County; Minghua in Sunan County. The observation of the five factors (air pressure, wind direction, wind speed, air temperature and rainfall) are: Yanzhishan forest farm in Shandan County; Minghua in Sunan County. The six elements of observation (air pressure, humidity, wind direction, wind speed, air temperature and rainfall) are as follows: East top of dacha, dacha and crescent platform in Sunan County. The data recording unit shall comply with the ground meteorological observation specifications, and the data storage shall be expressed as an integer, as follows: ten times record of temperature expansion; ten times record of precipitation expansion; ten times record of wind speed expansion. The data format is ASCII text file.</w:t>
      </w:r>
    </w:p>
    <w:p>
      <w:r>
        <w:rPr>
          <w:sz w:val="32"/>
        </w:rPr>
        <w:t>2、Keywords</w:t>
      </w:r>
    </w:p>
    <w:p>
      <w:pPr>
        <w:ind w:left="432"/>
      </w:pPr>
      <w:r>
        <w:rPr>
          <w:sz w:val="22"/>
        </w:rPr>
        <w:t>Theme：</w:t>
      </w:r>
      <w:r>
        <w:rPr>
          <w:sz w:val="22"/>
        </w:rPr>
        <w:t>Precipitation</w:t>
      </w:r>
      <w:r>
        <w:t>,</w:t>
      </w:r>
      <w:r>
        <w:rPr>
          <w:sz w:val="22"/>
        </w:rPr>
        <w:t>Temperature</w:t>
      </w:r>
      <w:r>
        <w:t>,</w:t>
      </w:r>
      <w:r>
        <w:rPr>
          <w:sz w:val="22"/>
        </w:rPr>
        <w:t>Surface air temperature</w:t>
      </w:r>
      <w:r>
        <w:t>,</w:t>
      </w:r>
      <w:r>
        <w:rPr>
          <w:sz w:val="22"/>
        </w:rPr>
        <w:t>Winds</w:t>
      </w:r>
      <w:r>
        <w:t>,</w:t>
      </w:r>
      <w:r>
        <w:rPr>
          <w:sz w:val="22"/>
        </w:rPr>
        <w:t>Wind tendency</w:t>
      </w:r>
      <w:r>
        <w:t>,</w:t>
      </w:r>
      <w:r>
        <w:rPr>
          <w:sz w:val="22"/>
        </w:rPr>
        <w:t>Pressure</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Arid Region Hydrology in the Middle Reaches</w:t>
      </w:r>
      <w:r>
        <w:t xml:space="preserve">, </w:t>
      </w:r>
      <w:r>
        <w:rPr>
          <w:sz w:val="22"/>
        </w:rPr>
        <w:t>Zhangye City Foci Experimental Area</w:t>
        <w:br/>
      </w:r>
      <w:r>
        <w:rPr>
          <w:sz w:val="22"/>
        </w:rPr>
        <w:t>Time：</w:t>
      </w:r>
      <w:r>
        <w:rPr>
          <w:sz w:val="22"/>
        </w:rPr>
        <w:t>2009</w:t>
      </w:r>
      <w:r>
        <w:t xml:space="preserve">, </w:t>
      </w:r>
      <w:r>
        <w:rPr>
          <w:sz w:val="22"/>
        </w:rPr>
        <w:t>2008</w:t>
      </w:r>
    </w:p>
    <w:p>
      <w:r>
        <w:rPr>
          <w:sz w:val="32"/>
        </w:rPr>
        <w:t>3、Data details</w:t>
      </w:r>
    </w:p>
    <w:p>
      <w:pPr>
        <w:ind w:left="432"/>
      </w:pPr>
      <w:r>
        <w:rPr>
          <w:sz w:val="22"/>
        </w:rPr>
        <w:t>1.Scale：None</w:t>
      </w:r>
    </w:p>
    <w:p>
      <w:pPr>
        <w:ind w:left="432"/>
      </w:pPr>
      <w:r>
        <w:rPr>
          <w:sz w:val="22"/>
        </w:rPr>
        <w:t>2.Projection：None</w:t>
      </w:r>
    </w:p>
    <w:p>
      <w:pPr>
        <w:ind w:left="432"/>
      </w:pPr>
      <w:r>
        <w:rPr>
          <w:sz w:val="22"/>
        </w:rPr>
        <w:t>3.Filesize：161.8MB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north：42.69</w:t>
            </w:r>
          </w:p>
        </w:tc>
        <w:tc>
          <w:tcPr>
            <w:tcW w:type="dxa" w:w="2880"/>
          </w:tcPr>
          <w:p>
            <w:r>
              <w:t>-</w:t>
            </w:r>
          </w:p>
        </w:tc>
      </w:tr>
      <w:tr>
        <w:tc>
          <w:tcPr>
            <w:tcW w:type="dxa" w:w="2880"/>
          </w:tcPr>
          <w:p>
            <w:r>
              <w:t>west：97.4</w:t>
            </w:r>
          </w:p>
        </w:tc>
        <w:tc>
          <w:tcPr>
            <w:tcW w:type="dxa" w:w="2880"/>
          </w:tcPr>
          <w:p>
            <w:r>
              <w:t>-</w:t>
            </w:r>
          </w:p>
        </w:tc>
        <w:tc>
          <w:tcPr>
            <w:tcW w:type="dxa" w:w="2880"/>
          </w:tcPr>
          <w:p>
            <w:r>
              <w:t>east：102.13</w:t>
            </w:r>
          </w:p>
        </w:tc>
      </w:tr>
      <w:tr>
        <w:tc>
          <w:tcPr>
            <w:tcW w:type="dxa" w:w="2880"/>
          </w:tcPr>
          <w:p>
            <w:r>
              <w:t>-</w:t>
            </w:r>
          </w:p>
        </w:tc>
        <w:tc>
          <w:tcPr>
            <w:tcW w:type="dxa" w:w="2880"/>
          </w:tcPr>
          <w:p>
            <w:r>
              <w:t>south：37.87</w:t>
            </w:r>
          </w:p>
        </w:tc>
        <w:tc>
          <w:tcPr>
            <w:tcW w:type="dxa" w:w="2880"/>
          </w:tcPr>
          <w:p>
            <w:r>
              <w:t>-</w:t>
            </w:r>
          </w:p>
        </w:tc>
      </w:tr>
    </w:tbl>
    <w:p>
      <w:r>
        <w:rPr>
          <w:sz w:val="32"/>
        </w:rPr>
        <w:t>5、Time frame:</w:t>
      </w:r>
      <w:r>
        <w:rPr>
          <w:sz w:val="22"/>
        </w:rPr>
        <w:t>2008-01-12 18:00:00+00:00</w:t>
      </w:r>
      <w:r>
        <w:rPr>
          <w:sz w:val="22"/>
        </w:rPr>
        <w:t>--</w:t>
      </w:r>
      <w:r>
        <w:rPr>
          <w:sz w:val="22"/>
        </w:rPr>
        <w:t>2010-01-11 08:00:00+00:00</w:t>
      </w:r>
    </w:p>
    <w:p>
      <w:r>
        <w:rPr>
          <w:sz w:val="32"/>
        </w:rPr>
        <w:t>6、Reference method</w:t>
      </w:r>
    </w:p>
    <w:p>
      <w:pPr>
        <w:ind w:left="432"/>
      </w:pPr>
      <w:r>
        <w:rPr>
          <w:sz w:val="22"/>
        </w:rPr>
        <w:t xml:space="preserve">References to data: </w:t>
      </w:r>
    </w:p>
    <w:p>
      <w:pPr>
        <w:ind w:left="432" w:firstLine="432"/>
      </w:pPr>
      <w:r>
        <w:t>Zhangye city   meteorological bureau. WATER: Dataset of observations at the regional meteorological stations of Zhangye (2008-2009). A Big Earth Data Platform for Three Poles, doi:10.3972/water973.0154.db</w:t>
      </w:r>
      <w:r>
        <w:rPr>
          <w:sz w:val="22"/>
        </w:rPr>
        <w:t>2010</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Zhangye city   meteorological bureau</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