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Northern and Southern Annular Mode indices 1500-2000</w:t>
      </w:r>
    </w:p>
    <w:p>
      <w:r>
        <w:rPr>
          <w:sz w:val="32"/>
        </w:rPr>
        <w:t>1、Description</w:t>
      </w:r>
    </w:p>
    <w:p>
      <w:pPr>
        <w:ind w:firstLine="432"/>
      </w:pPr>
      <w:r>
        <w:rPr>
          <w:sz w:val="22"/>
        </w:rPr>
        <w:t>(1) Data content: the annual mean Northern Annular mode index and the Northern Annular mode index  from 1500 to 2000; (2) Data source and processing method: this data is independently produced by the author. It is based on PAGES2k  data set and reconstructed by machine learning model (random forest, extreme  tree, Light GBM and catboost). (3) Data quality description: the data set has high consistency with multiple instrumental data during the observed period, and the reconstruction  is better. The data can be used to study the change and mechanism of the main atmospheric circulation in the northern and southern hemispheres on multiple time scales (interannual, interdecadal and multidecadal).</w:t>
      </w:r>
    </w:p>
    <w:p>
      <w:r>
        <w:rPr>
          <w:sz w:val="32"/>
        </w:rPr>
        <w:t>2、Keywords</w:t>
      </w:r>
    </w:p>
    <w:p>
      <w:pPr>
        <w:ind w:left="432"/>
      </w:pPr>
      <w:r>
        <w:rPr>
          <w:sz w:val="22"/>
        </w:rPr>
        <w:t>Theme：</w:t>
      </w:r>
      <w:r>
        <w:rPr>
          <w:sz w:val="22"/>
        </w:rPr>
        <w:t>Other</w:t>
        <w:br/>
      </w:r>
      <w:r>
        <w:rPr>
          <w:sz w:val="22"/>
        </w:rPr>
        <w:t>Discipline：</w:t>
      </w:r>
      <w:r>
        <w:rPr>
          <w:sz w:val="22"/>
        </w:rPr>
        <w:t>Atmosphere</w:t>
        <w:br/>
      </w:r>
      <w:r>
        <w:rPr>
          <w:sz w:val="22"/>
        </w:rPr>
        <w:t>Places：</w:t>
      </w:r>
      <w:r>
        <w:rPr>
          <w:sz w:val="22"/>
        </w:rPr>
        <w:t>Southern Hemisphere</w:t>
      </w:r>
      <w:r>
        <w:t xml:space="preserve">, </w:t>
      </w:r>
      <w:r>
        <w:rPr>
          <w:sz w:val="22"/>
        </w:rPr>
        <w:t>Northern Hemisphere</w:t>
        <w:br/>
      </w:r>
      <w:r>
        <w:rPr>
          <w:sz w:val="22"/>
        </w:rPr>
        <w:t>Time：</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Jiao . Northern and Southern Annular Mode indices 1500-2000. A Big Earth Data Platform for Three Poles, doi:10.11888/Atmos.tpdc.272805</w:t>
      </w:r>
      <w:r>
        <w:rPr>
          <w:sz w:val="22"/>
        </w:rPr>
        <w:t>2022</w:t>
      </w:r>
    </w:p>
    <w:p>
      <w:pPr>
        <w:ind w:left="432"/>
      </w:pPr>
      <w:r>
        <w:rPr>
          <w:sz w:val="22"/>
        </w:rPr>
        <w:t xml:space="preserve">References to articles: </w:t>
      </w:r>
    </w:p>
    <w:p>
      <w:pPr>
        <w:ind w:left="864"/>
      </w:pPr>
      <w:r>
        <w:t>杨佼, 效存德, 丁明虎. (2021). 基于机器学习方法重建的过去1000年北半球环状模(NAM)指数. 第四纪研究, 41(3), 12.</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YANG   Jiao </w:t>
        <w:br/>
      </w:r>
      <w:r>
        <w:rPr>
          <w:sz w:val="22"/>
        </w:rPr>
        <w:t xml:space="preserve">unit: </w:t>
      </w:r>
      <w:r>
        <w:rPr>
          <w:sz w:val="22"/>
        </w:rPr>
        <w:t>Northwest Institute of Eco-Environment and Resources, CAS</w:t>
        <w:br/>
      </w:r>
      <w:r>
        <w:rPr>
          <w:sz w:val="22"/>
        </w:rPr>
        <w:t xml:space="preserve">email: </w:t>
      </w:r>
      <w:r>
        <w:rPr>
          <w:sz w:val="22"/>
        </w:rPr>
        <w:t>yangjiao@lzb.ac.cn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