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CAS FGOALS-f3-H and CAS FGOALS-f3-L outputs for the high-resolution model intercomparison project simulation of CMIP6(2015-2050)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CAS FGOALS-f3-H, with a 0.25° horizontal resolution, and CAS FGOALS-f3-L, with a 1° horizontal resolution, were forced by the standard external conditions, and two coordinated sets of simulations were conducted for 1950–2014 and 2015–50 with the Experiment IDs of ‘highresSST-present’ and ‘highresSST-future’, respectively. The model outputs contain multiple time scales including the required hourly mean, three-hourly mean, six-hourly transient, daily mean, and monthly mean datasets.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historical simulation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wind speed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Global</w:t>
        <w:br/>
      </w:r>
      <w:r>
        <w:rPr>
          <w:sz w:val="22"/>
        </w:rPr>
        <w:t>Time：</w:t>
      </w:r>
      <w:r>
        <w:rPr>
          <w:sz w:val="22"/>
        </w:rPr>
        <w:t>2015-2050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3.Filesize：36927842.0MB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2014-12-31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BAO   Qing . CAS FGOALS-f3-H and CAS FGOALS-f3-L outputs for the high-resolution model intercomparison project simulation of CMIP6(2015-2050). A Big Earth Data Platform for Three Poles, doi:10.11888/Atmos.tpdc.272913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Bao, Q., Liu, Y., &amp; Wu, G.X, et al. (2020). CAS FGOALS-f3-H and CAS FGOALS-f3-L outputs for the high-resolution model intercomparison project simulation of CMIP6. Atmospheric and Oceanic Science Letters, 13(6), 576-581.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BAO   Qing </w:t>
        <w:br/>
      </w:r>
      <w:r>
        <w:rPr>
          <w:sz w:val="22"/>
        </w:rPr>
        <w:t xml:space="preserve">unit: </w:t>
      </w:r>
      <w:r>
        <w:rPr>
          <w:sz w:val="22"/>
        </w:rPr>
        <w:t>Institute of Atmospheric Physics, CAS</w:t>
        <w:br/>
      </w:r>
      <w:r>
        <w:rPr>
          <w:sz w:val="22"/>
        </w:rPr>
        <w:t xml:space="preserve">email: </w:t>
      </w:r>
      <w:r>
        <w:rPr>
          <w:sz w:val="22"/>
        </w:rPr>
        <w:t>baoqing@mail.iap.ac.cn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