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Annual consumption expenditure per capita of urban households in Qinghai Province (1985-2004)</w:t>
      </w:r>
    </w:p>
    <w:p>
      <w:r>
        <w:rPr>
          <w:sz w:val="32"/>
        </w:rPr>
        <w:t>1、Description</w:t>
      </w:r>
    </w:p>
    <w:p>
      <w:pPr>
        <w:ind w:firstLine="432"/>
      </w:pPr>
      <w:r>
        <w:rPr>
          <w:sz w:val="22"/>
        </w:rPr>
        <w:t>This data set records the average annual consumption expenditure per capita of urban households in Qinghai Province (1985-2004), and the data is divided by region. The data are collected from the statistical yearbook of Qinghai Province issued by the Bureau of statistics of Qinghai Province. The data set consists of four tables</w:t>
        <w:br/>
        <w:t>Average annual consumption expenditure per capita of Urban Households (2001) 2001.xls</w:t>
        <w:br/>
        <w:t>Average annual consumption expenditure per capita of Urban Households (2002) 2002.xls</w:t>
        <w:br/>
        <w:t>Average annual consumption expenditure of urban households 1985-2003.xls</w:t>
        <w:br/>
        <w:t>The average annual consumption expenditure per capita of urban households in 2004.xls. The data table structure is the same. For example, there are 10 fields in the data table from 1985 to 2003</w:t>
        <w:br/>
        <w:t>Field 1: Project</w:t>
        <w:br/>
        <w:t>Field 2: total average</w:t>
        <w:br/>
        <w:t>Field 3: minimum income account</w:t>
        <w:br/>
        <w:t>Field 4: lower account</w:t>
        <w:br/>
        <w:t>Field 5: low income households</w:t>
        <w:br/>
        <w:t>Field 6: lower middle class</w:t>
        <w:br/>
        <w:t>Field 7: Middle Income Households</w:t>
        <w:br/>
        <w:t>Field 8: upper middle class</w:t>
        <w:br/>
        <w:t>Field 9: high income account</w:t>
        <w:br/>
        <w:t>Field 10: highest income account</w:t>
      </w:r>
    </w:p>
    <w:p>
      <w:r>
        <w:rPr>
          <w:sz w:val="32"/>
        </w:rPr>
        <w:t>2、Keywords</w:t>
      </w:r>
    </w:p>
    <w:p>
      <w:pPr>
        <w:ind w:left="432"/>
      </w:pPr>
      <w:r>
        <w:rPr>
          <w:sz w:val="22"/>
        </w:rPr>
        <w:t>Theme：</w:t>
      </w:r>
      <w:r>
        <w:rPr>
          <w:sz w:val="22"/>
        </w:rPr>
        <w:t>Social and Economic</w:t>
      </w:r>
      <w:r>
        <w:t>,</w:t>
      </w:r>
      <w:r>
        <w:rPr>
          <w:sz w:val="22"/>
        </w:rPr>
        <w:t>Living expenses</w:t>
        <w:br/>
      </w:r>
      <w:r>
        <w:rPr>
          <w:sz w:val="22"/>
        </w:rPr>
        <w:t>Discipline：</w:t>
      </w:r>
      <w:r>
        <w:rPr>
          <w:sz w:val="22"/>
        </w:rPr>
        <w:t>Human-nature Relationship</w:t>
        <w:br/>
      </w:r>
      <w:r>
        <w:rPr>
          <w:sz w:val="22"/>
        </w:rPr>
        <w:t>Places：</w:t>
      </w:r>
      <w:r>
        <w:rPr>
          <w:sz w:val="22"/>
        </w:rPr>
        <w:t>Qinghai Province</w:t>
        <w:br/>
      </w:r>
      <w:r>
        <w:rPr>
          <w:sz w:val="22"/>
        </w:rPr>
        <w:t>Time：</w:t>
      </w:r>
      <w:r>
        <w:rPr>
          <w:sz w:val="22"/>
        </w:rPr>
        <w:t>1985-2004</w:t>
      </w:r>
    </w:p>
    <w:p>
      <w:r>
        <w:rPr>
          <w:sz w:val="32"/>
        </w:rPr>
        <w:t>3、Data details</w:t>
      </w:r>
    </w:p>
    <w:p>
      <w:pPr>
        <w:ind w:left="432"/>
      </w:pPr>
      <w:r>
        <w:rPr>
          <w:sz w:val="22"/>
        </w:rPr>
        <w:t>1.Scale：None</w:t>
      </w:r>
    </w:p>
    <w:p>
      <w:pPr>
        <w:ind w:left="432"/>
      </w:pPr>
      <w:r>
        <w:rPr>
          <w:sz w:val="22"/>
        </w:rPr>
        <w:t>2.Projection：</w:t>
      </w:r>
    </w:p>
    <w:p>
      <w:pPr>
        <w:ind w:left="432"/>
      </w:pPr>
      <w:r>
        <w:rPr>
          <w:sz w:val="22"/>
        </w:rPr>
        <w:t>3.Filesize：0.068MB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1984-12-31 16:00:00+00:00</w:t>
      </w:r>
      <w:r>
        <w:rPr>
          <w:sz w:val="22"/>
        </w:rPr>
        <w:t>--</w:t>
      </w:r>
      <w:r>
        <w:rPr>
          <w:sz w:val="22"/>
        </w:rPr>
        <w:t>2004-12-30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Annual consumption expenditure per capita of urban households in Qinghai Province (1985-2004).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