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Investment in urban fixed assets by industry in Qinghai Province (2007-2014)</w:t>
      </w:r>
    </w:p>
    <w:p>
      <w:r>
        <w:rPr>
          <w:sz w:val="32"/>
        </w:rPr>
        <w:t>1、Description</w:t>
      </w:r>
    </w:p>
    <w:p>
      <w:pPr>
        <w:ind w:firstLine="432"/>
      </w:pPr>
      <w:r>
        <w:rPr>
          <w:sz w:val="22"/>
        </w:rPr>
        <w:t>This data set records the statistical data of fixed asset investment in cities and towns of Qinghai Province from 2007 to 2014, and the data is divided by year. The data are collected from the statistical yearbook of Qinghai Province issued by the Bureau of statistics of Qinghai Province. The data set contains three data tables, which are: 2007-2012.xls of urban fixed assets investment by industry, 2008-2013.xls of urban fixed assets investment by industry, and 2008-2014.xls of urban fixed assets investment by industry. The data table structure is different. For example, there are eight fields in the data from 2008 to 2014:</w:t>
        <w:br/>
        <w:t>Field 1: Indicators</w:t>
        <w:br/>
        <w:t>Field 2: 2008</w:t>
        <w:br/>
        <w:t>Field 3: 2009</w:t>
        <w:br/>
        <w:t>Field 4: 2010</w:t>
        <w:br/>
        <w:t>Field 5: 2011</w:t>
        <w:br/>
        <w:t>Field 6: 2012</w:t>
        <w:br/>
        <w:t>Field 7: 2013</w:t>
        <w:br/>
        <w:t>Field 8: 2014</w:t>
      </w:r>
    </w:p>
    <w:p>
      <w:r>
        <w:rPr>
          <w:sz w:val="32"/>
        </w:rPr>
        <w:t>2、Keywords</w:t>
      </w:r>
    </w:p>
    <w:p>
      <w:pPr>
        <w:ind w:left="432"/>
      </w:pPr>
      <w:r>
        <w:rPr>
          <w:sz w:val="22"/>
        </w:rPr>
        <w:t>Theme：</w:t>
      </w:r>
      <w:r>
        <w:rPr>
          <w:sz w:val="22"/>
        </w:rPr>
        <w:t>Investment in fixed assets</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2007-2014</w:t>
      </w:r>
    </w:p>
    <w:p>
      <w:r>
        <w:rPr>
          <w:sz w:val="32"/>
        </w:rPr>
        <w:t>3、Data details</w:t>
      </w:r>
    </w:p>
    <w:p>
      <w:pPr>
        <w:ind w:left="432"/>
      </w:pPr>
      <w:r>
        <w:rPr>
          <w:sz w:val="22"/>
        </w:rPr>
        <w:t>1.Scale：None</w:t>
      </w:r>
    </w:p>
    <w:p>
      <w:pPr>
        <w:ind w:left="432"/>
      </w:pPr>
      <w:r>
        <w:rPr>
          <w:sz w:val="22"/>
        </w:rPr>
        <w:t>2.Projection：</w:t>
      </w:r>
    </w:p>
    <w:p>
      <w:pPr>
        <w:ind w:left="432"/>
      </w:pPr>
      <w:r>
        <w:rPr>
          <w:sz w:val="22"/>
        </w:rPr>
        <w:t>3.Filesize：0.038MB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2006-12-31 16:00:00+00:00</w:t>
      </w:r>
      <w:r>
        <w:rPr>
          <w:sz w:val="22"/>
        </w:rPr>
        <w:t>--</w:t>
      </w:r>
      <w:r>
        <w:rPr>
          <w:sz w:val="22"/>
        </w:rPr>
        <w:t>2014-12-30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Investment in urban fixed assets by industry in Qinghai Province (2007-2014).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