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situation of securities industry in Qinghai Province (2013-2020)</w:t>
      </w:r>
    </w:p>
    <w:p>
      <w:r>
        <w:rPr>
          <w:sz w:val="32"/>
        </w:rPr>
        <w:t>1、Description</w:t>
      </w:r>
    </w:p>
    <w:p>
      <w:pPr>
        <w:ind w:firstLine="432"/>
      </w:pPr>
      <w:r>
        <w:rPr>
          <w:sz w:val="22"/>
        </w:rPr>
        <w:t>The data set records the main situation of the securities industry in Qinghai province from 2013 to 2020, and the data is divided by year. The data are collected from qinghai Statistical Yearbook released by Qinghai Provincial Bureau of Statistics. The dataset contains six data tables, which are: Key Conditions of the Securities Industry 2013-2014 XLS, Key Conditions of the Securities Industry 2013-2015 XLS, Key Conditions of the Securities Industry 2014-2016 XLS, Key Conditions of the Securities Industry 2015-2018 XLS, Key Conditions of the Securities Industry 2017-xLS, Main conditions of the Securities Industry 2017-2020. XLS. The data table structure is the same. For example, the 2013-2014 data table has 8 fields:</w:t>
        <w:br/>
        <w:t>Field 1: Public company</w:t>
        <w:br/>
        <w:t>Field 2: Total share capital of a listed company</w:t>
        <w:br/>
        <w:t>Field 3: Total market value of shares of listed companies</w:t>
        <w:br/>
        <w:t>Field 4: Securities firms and transactions</w:t>
        <w:br/>
        <w:t>Field 5: Number of accounts opened for securities transactions</w:t>
        <w:br/>
        <w:t>Field 6: Trading volume of securities</w:t>
        <w:br/>
        <w:t>Field 7: Futures trading status</w:t>
        <w:br/>
        <w:t>Field 8: Futures agency trading volume</w:t>
      </w:r>
    </w:p>
    <w:p>
      <w:r>
        <w:rPr>
          <w:sz w:val="32"/>
        </w:rPr>
        <w:t>2、Keywords</w:t>
      </w:r>
    </w:p>
    <w:p>
      <w:pPr>
        <w:ind w:left="432"/>
      </w:pPr>
      <w:r>
        <w:rPr>
          <w:sz w:val="22"/>
        </w:rPr>
        <w:t>Theme：</w:t>
      </w:r>
      <w:r>
        <w:rPr>
          <w:sz w:val="22"/>
        </w:rPr>
        <w:t>Securities service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2013-2020</w:t>
      </w:r>
    </w:p>
    <w:p>
      <w:r>
        <w:rPr>
          <w:sz w:val="32"/>
        </w:rPr>
        <w:t>3、Data details</w:t>
      </w:r>
    </w:p>
    <w:p>
      <w:pPr>
        <w:ind w:left="432"/>
      </w:pPr>
      <w:r>
        <w:rPr>
          <w:sz w:val="22"/>
        </w:rPr>
        <w:t>1.Scale：None</w:t>
      </w:r>
    </w:p>
    <w:p>
      <w:pPr>
        <w:ind w:left="432"/>
      </w:pPr>
      <w:r>
        <w:rPr>
          <w:sz w:val="22"/>
        </w:rPr>
        <w:t>2.Projection：</w:t>
      </w:r>
    </w:p>
    <w:p>
      <w:pPr>
        <w:ind w:left="432"/>
      </w:pPr>
      <w:r>
        <w:rPr>
          <w:sz w:val="22"/>
        </w:rPr>
        <w:t>3.Filesize：0.028MB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situation of securities industry in Qinghai Province (2013-2020).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