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30m DEM of the headwater regions of Yangzi River, Lancang River and Huang River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高程变化</w:t>
      </w:r>
      <w:r>
        <w:t xml:space="preserve">, </w:t>
      </w:r>
      <w:r>
        <w:rPr>
          <w:sz w:val="22"/>
        </w:rPr>
        <w:t>表面高程变化</w:t>
        <w:br/>
      </w:r>
      <w:r>
        <w:rPr>
          <w:sz w:val="22"/>
        </w:rPr>
        <w:t>Discipline：</w:t>
        <w:br/>
      </w:r>
      <w:r>
        <w:rPr>
          <w:sz w:val="22"/>
        </w:rPr>
        <w:t>Places：</w:t>
      </w:r>
      <w:r>
        <w:rPr>
          <w:sz w:val="22"/>
        </w:rPr>
        <w:t>Sanjiangyuan National Park</w:t>
      </w:r>
      <w:r>
        <w:t xml:space="preserve">, </w:t>
      </w:r>
      <w:r>
        <w:rPr>
          <w:sz w:val="22"/>
        </w:rPr>
        <w:t>Sanjiangyuan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3.Filesize：2109.44MB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WEI   Yanqiang . 30m DEM of the headwater regions of Yangzi River, Lancang River and Huang River.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WEI   Yanqiang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