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Urmuqi River Basin (Version 1.0) (2010-2050)</w:t>
      </w:r>
    </w:p>
    <w:p>
      <w:r>
        <w:rPr>
          <w:sz w:val="32"/>
        </w:rPr>
        <w:t>1、Description</w:t>
      </w:r>
    </w:p>
    <w:p>
      <w:pPr>
        <w:ind w:firstLine="432"/>
      </w:pPr>
      <w:r>
        <w:rPr>
          <w:sz w:val="22"/>
        </w:rPr>
        <w:t>Taking 2005 as the base year, the future population scenario prediction adopted the Logistic model of population, and it not only can better describe the change pattern of population and biomass but is also widely applied in the economic field. The urbanization rate was predicted using the urbanization Logistic model. Based on the existing urbanization horizontal sequence value, the prediction model was established by acquiring the parameters in the parametric equation applying nonlinear regression. The urban population was calculated by multiplying the predicted population by the urbanization rate. The Logistic model was used to predict the future gross national product of each county (or city), and then, according to the economic development level of each county (or city) in each period (in terms of real GDP per capita),the corresponding industrial structure scenarios in each period were set, and each industry’s output value was predicted. The trend of changes in industrial structure in China and the research area lagged behind the growth of GDP, and, therefore, it was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Urumqi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west：86.0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2005-01-08 04:19:00+00:00</w:t>
      </w:r>
      <w:r>
        <w:rPr>
          <w:sz w:val="22"/>
        </w:rPr>
        <w:t>--</w:t>
      </w:r>
      <w:r>
        <w:rPr>
          <w:sz w:val="22"/>
        </w:rPr>
        <w:t>2051-01-07 04:19:00+00:00</w:t>
      </w:r>
    </w:p>
    <w:p>
      <w:r>
        <w:rPr>
          <w:sz w:val="32"/>
        </w:rPr>
        <w:t>6、Reference method</w:t>
      </w:r>
    </w:p>
    <w:p>
      <w:pPr>
        <w:ind w:left="432"/>
      </w:pPr>
      <w:r>
        <w:rPr>
          <w:sz w:val="22"/>
        </w:rPr>
        <w:t xml:space="preserve">References to data: </w:t>
      </w:r>
    </w:p>
    <w:p>
      <w:pPr>
        <w:ind w:left="432" w:firstLine="432"/>
      </w:pPr>
      <w:r>
        <w:t>YANG Linsheng. Population, urbanization, GDP and industrial structure forecast scenario data of the Urmuqi River Basin (Version 1.0) (2010-2050). A Big Earth Data Platform for Three Poles, doi:10.11888/Socio-econ.tpe.00000039.file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