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Minimum living security for urban residents in Qinghai Province (2006-2020)</w:t>
      </w:r>
    </w:p>
    <w:p>
      <w:r>
        <w:rPr>
          <w:sz w:val="32"/>
        </w:rPr>
        <w:t>1、Description</w:t>
      </w:r>
    </w:p>
    <w:p>
      <w:pPr>
        <w:ind w:firstLine="432"/>
      </w:pPr>
      <w:r>
        <w:rPr>
          <w:sz w:val="22"/>
        </w:rPr>
        <w:t>The recorded data sets of safeguard of townsman lowest life in qinghai province from 2006 to 2020 of statistics, data security object number (door), at the end of the guarantee number of object (people), on-the-job worker, student, 3 without object, other staff, annual subsidy funds expenditure per capita subsidies level (ten thousand yuan), month (RMB), low standard (yuan), etc. The data are collected from qinghai Statistical Yearbook released by Qinghai Provincial Bureau of Statistics. The dataset contains 14 data tables, which are: Basic Living Allowances for Urban Residents 2006 -- 2007 XLS, Basic Living Allowances for Urban Residents 2006 -- 2008 XLS, Basic Living Allowances for Urban Residents 2006 -- 2009 XLS, Basic living security for Urban residents 2006-2010 XLS, Basic living security for Urban residents 2015-2020 XLS, etc. The data table structure is the same. For example, there are four fields in the 2006 table:</w:t>
        <w:br/>
        <w:t>Field 1: Year</w:t>
        <w:br/>
        <w:t>Field 2: Item</w:t>
        <w:br/>
        <w:t>Field 3: region</w:t>
        <w:br/>
        <w:t>Field 4: Other</w:t>
      </w:r>
    </w:p>
    <w:p>
      <w:r>
        <w:rPr>
          <w:sz w:val="32"/>
        </w:rPr>
        <w:t>2、Keywords</w:t>
      </w:r>
    </w:p>
    <w:p>
      <w:pPr>
        <w:ind w:left="432"/>
      </w:pPr>
      <w:r>
        <w:rPr>
          <w:sz w:val="22"/>
        </w:rPr>
        <w:t>Theme：</w:t>
      </w:r>
      <w:r>
        <w:rPr>
          <w:sz w:val="22"/>
        </w:rPr>
        <w:t>Social and Economic</w:t>
      </w:r>
      <w:r>
        <w:t>,</w:t>
      </w:r>
      <w:r>
        <w:rPr>
          <w:sz w:val="22"/>
        </w:rPr>
        <w:t>Minimum living security</w:t>
        <w:br/>
      </w:r>
      <w:r>
        <w:rPr>
          <w:sz w:val="22"/>
        </w:rPr>
        <w:t>Discipline：</w:t>
      </w:r>
      <w:r>
        <w:rPr>
          <w:sz w:val="22"/>
        </w:rPr>
        <w:t>Human-nature Relationship</w:t>
        <w:br/>
      </w:r>
      <w:r>
        <w:rPr>
          <w:sz w:val="22"/>
        </w:rPr>
        <w:t>Places：</w:t>
      </w:r>
      <w:r>
        <w:rPr>
          <w:sz w:val="22"/>
        </w:rPr>
        <w:t>Qinghai Province</w:t>
        <w:br/>
      </w:r>
      <w:r>
        <w:rPr>
          <w:sz w:val="22"/>
        </w:rPr>
        <w:t>Time：</w:t>
      </w:r>
      <w:r>
        <w:rPr>
          <w:sz w:val="22"/>
        </w:rPr>
        <w:t>2006-2020</w:t>
      </w:r>
    </w:p>
    <w:p>
      <w:r>
        <w:rPr>
          <w:sz w:val="32"/>
        </w:rPr>
        <w:t>3、Data details</w:t>
      </w:r>
    </w:p>
    <w:p>
      <w:pPr>
        <w:ind w:left="432"/>
      </w:pPr>
      <w:r>
        <w:rPr>
          <w:sz w:val="22"/>
        </w:rPr>
        <w:t>1.Scale：None</w:t>
      </w:r>
    </w:p>
    <w:p>
      <w:pPr>
        <w:ind w:left="432"/>
      </w:pPr>
      <w:r>
        <w:rPr>
          <w:sz w:val="22"/>
        </w:rPr>
        <w:t>2.Projection：</w:t>
      </w:r>
    </w:p>
    <w:p>
      <w:pPr>
        <w:ind w:left="432"/>
      </w:pPr>
      <w:r>
        <w:rPr>
          <w:sz w:val="22"/>
        </w:rPr>
        <w:t>3.Filesize：0.089MB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2005-12-31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Minimum living security for urban residents in Qinghai Province (2006-2020).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