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Vegetation phenological data with 1km spatial resolution in Qinghai-Tibet Plateau during 2000-2015</w:t>
      </w:r>
    </w:p>
    <w:p>
      <w:r>
        <w:rPr>
          <w:sz w:val="32"/>
        </w:rPr>
        <w:t>1、Description</w:t>
      </w:r>
    </w:p>
    <w:p>
      <w:pPr>
        <w:ind w:firstLine="432"/>
      </w:pPr>
      <w:r>
        <w:rPr>
          <w:sz w:val="22"/>
        </w:rPr>
        <w:t>This phenological data is based on the MOD13A2 data of the Qinghai Tibet Plateau from 2000 to 2015 (with a temporal resolution of 16 days and a spatial resolution of 1km). The NDVI curve is fitted using the segmented Gaussian function in the TIMESAT software. The spring phenology, autumn phenology and the length of the growth season are extracted using the dynamic threshold method. The thresholds of spring phenology and autumn phenology are set to 0.2 and 0.7 respectively. The phenological data were masked. Among them, the mask rules are: 1) The maximum value of NDVI must be met between June and September; 2) The average value of NDVI from June to September shall not be less than 0.2; 3) The average NDVI in winter shall not exceed 0.3.</w:t>
      </w:r>
    </w:p>
    <w:p>
      <w:r>
        <w:rPr>
          <w:sz w:val="32"/>
        </w:rPr>
        <w:t>2、Keywords</w:t>
      </w:r>
    </w:p>
    <w:p>
      <w:pPr>
        <w:ind w:left="432"/>
      </w:pPr>
      <w:r>
        <w:rPr>
          <w:sz w:val="22"/>
        </w:rPr>
        <w:t>Theme：</w:t>
      </w:r>
      <w:r>
        <w:rPr>
          <w:sz w:val="22"/>
        </w:rPr>
        <w:t>Grassland ecosystem</w:t>
      </w:r>
      <w:r>
        <w:t>,</w:t>
      </w:r>
      <w:r>
        <w:rPr>
          <w:sz w:val="22"/>
        </w:rPr>
        <w:t>Vegetation</w:t>
      </w:r>
      <w:r>
        <w:t>,</w:t>
      </w:r>
      <w:r>
        <w:rPr>
          <w:sz w:val="22"/>
        </w:rPr>
        <w:t>Plant phenology</w:t>
      </w:r>
      <w:r>
        <w:t>,</w:t>
      </w:r>
      <w:r>
        <w:rPr>
          <w:sz w:val="22"/>
        </w:rPr>
        <w:t>Phenology</w:t>
      </w:r>
      <w:r>
        <w:t>,</w:t>
      </w:r>
      <w:r>
        <w:rPr>
          <w:sz w:val="22"/>
        </w:rPr>
        <w:t>Terrestrial Surface Remote Sensing</w:t>
      </w:r>
      <w:r>
        <w:t>,</w:t>
      </w:r>
      <w:r>
        <w:rPr>
          <w:sz w:val="22"/>
        </w:rPr>
        <w:t>Grassland</w:t>
        <w:br/>
      </w:r>
      <w:r>
        <w:rPr>
          <w:sz w:val="22"/>
        </w:rPr>
        <w:t>Discipline：</w:t>
      </w:r>
      <w:r>
        <w:rPr>
          <w:sz w:val="22"/>
        </w:rPr>
        <w:t>Terrestrial Surface</w:t>
        <w:br/>
      </w:r>
      <w:r>
        <w:rPr>
          <w:sz w:val="22"/>
        </w:rPr>
        <w:t>Places：</w:t>
      </w:r>
      <w:r>
        <w:rPr>
          <w:sz w:val="22"/>
        </w:rPr>
        <w:t>Tietan Plateau</w:t>
        <w:br/>
      </w:r>
      <w:r>
        <w:rPr>
          <w:sz w:val="22"/>
        </w:rPr>
        <w:t>Time：</w:t>
      </w:r>
      <w:r>
        <w:rPr>
          <w:sz w:val="22"/>
        </w:rPr>
        <w:t>2000-2015</w:t>
      </w:r>
    </w:p>
    <w:p>
      <w:r>
        <w:rPr>
          <w:sz w:val="32"/>
        </w:rPr>
        <w:t>3、Data details</w:t>
      </w:r>
    </w:p>
    <w:p>
      <w:pPr>
        <w:ind w:left="432"/>
      </w:pPr>
      <w:r>
        <w:rPr>
          <w:sz w:val="22"/>
        </w:rPr>
        <w:t>1.Scale：None</w:t>
      </w:r>
    </w:p>
    <w:p>
      <w:pPr>
        <w:ind w:left="432"/>
      </w:pPr>
      <w:r>
        <w:rPr>
          <w:sz w:val="22"/>
        </w:rPr>
        <w:t>2.Projection：Albers</w:t>
      </w:r>
    </w:p>
    <w:p>
      <w:pPr>
        <w:ind w:left="432"/>
      </w:pPr>
      <w:r>
        <w:rPr>
          <w:sz w:val="22"/>
        </w:rPr>
        <w:t>3.Filesize：112.0MB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north：43.32</w:t>
            </w:r>
          </w:p>
        </w:tc>
        <w:tc>
          <w:tcPr>
            <w:tcW w:type="dxa" w:w="2880"/>
          </w:tcPr>
          <w:p>
            <w:r>
              <w:t>-</w:t>
            </w:r>
          </w:p>
        </w:tc>
      </w:tr>
      <w:tr>
        <w:tc>
          <w:tcPr>
            <w:tcW w:type="dxa" w:w="2880"/>
          </w:tcPr>
          <w:p>
            <w:r>
              <w:t>west：73.23</w:t>
            </w:r>
          </w:p>
        </w:tc>
        <w:tc>
          <w:tcPr>
            <w:tcW w:type="dxa" w:w="2880"/>
          </w:tcPr>
          <w:p>
            <w:r>
              <w:t>-</w:t>
            </w:r>
          </w:p>
        </w:tc>
        <w:tc>
          <w:tcPr>
            <w:tcW w:type="dxa" w:w="2880"/>
          </w:tcPr>
          <w:p>
            <w:r>
              <w:t>east：104.7</w:t>
            </w:r>
          </w:p>
        </w:tc>
      </w:tr>
      <w:tr>
        <w:tc>
          <w:tcPr>
            <w:tcW w:type="dxa" w:w="2880"/>
          </w:tcPr>
          <w:p>
            <w:r>
              <w:t>-</w:t>
            </w:r>
          </w:p>
        </w:tc>
        <w:tc>
          <w:tcPr>
            <w:tcW w:type="dxa" w:w="2880"/>
          </w:tcPr>
          <w:p>
            <w:r>
              <w:t>south：23.04</w:t>
            </w:r>
          </w:p>
        </w:tc>
        <w:tc>
          <w:tcPr>
            <w:tcW w:type="dxa" w:w="2880"/>
          </w:tcPr>
          <w:p>
            <w:r>
              <w:t>-</w:t>
            </w:r>
          </w:p>
        </w:tc>
      </w:tr>
    </w:tbl>
    <w:p>
      <w:r>
        <w:rPr>
          <w:sz w:val="32"/>
        </w:rPr>
        <w:t>5、Time frame:</w:t>
      </w:r>
      <w:r>
        <w:rPr>
          <w:sz w:val="22"/>
        </w:rPr>
        <w:t>2000-01-01 13:54:26+00:00</w:t>
      </w:r>
      <w:r>
        <w:rPr>
          <w:sz w:val="22"/>
        </w:rPr>
        <w:t>--</w:t>
      </w:r>
      <w:r>
        <w:rPr>
          <w:sz w:val="22"/>
        </w:rPr>
        <w:t>2015-01-31 08:00:00+00:00</w:t>
      </w:r>
    </w:p>
    <w:p>
      <w:r>
        <w:rPr>
          <w:sz w:val="32"/>
        </w:rPr>
        <w:t>6、Reference method</w:t>
      </w:r>
    </w:p>
    <w:p>
      <w:pPr>
        <w:ind w:left="432"/>
      </w:pPr>
      <w:r>
        <w:rPr>
          <w:sz w:val="22"/>
        </w:rPr>
        <w:t xml:space="preserve">References to data: </w:t>
      </w:r>
    </w:p>
    <w:p>
      <w:pPr>
        <w:ind w:left="432" w:firstLine="432"/>
      </w:pPr>
      <w:r>
        <w:t>ZHANG Yangjian, ZU   Jiaxing . Vegetation phenological data with 1km spatial resolution in Qinghai-Tibet Plateau during 2000-2015. A Big Earth Data Platform for Three Poles, doi:10.11888/Terre.tpdc.272867</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ZHANG Yangjian</w:t>
        <w:br/>
      </w:r>
      <w:r>
        <w:rPr>
          <w:sz w:val="22"/>
        </w:rPr>
        <w:t xml:space="preserve">unit: </w:t>
      </w:r>
      <w:r>
        <w:rPr>
          <w:sz w:val="22"/>
        </w:rPr>
        <w:t>Institute of Geographic Sciences and Natural Resources Research, CAS</w:t>
        <w:br/>
      </w:r>
      <w:r>
        <w:rPr>
          <w:sz w:val="22"/>
        </w:rPr>
        <w:t xml:space="preserve">email: </w:t>
      </w:r>
      <w:r>
        <w:rPr>
          <w:sz w:val="22"/>
        </w:rPr>
        <w:t>zhangyj@igsnrr.ac.cn</w:t>
        <w:br/>
        <w:br/>
      </w:r>
      <w:r>
        <w:rPr>
          <w:sz w:val="22"/>
        </w:rPr>
        <w:t xml:space="preserve">name: </w:t>
      </w:r>
      <w:r>
        <w:rPr>
          <w:sz w:val="22"/>
        </w:rPr>
        <w:t xml:space="preserve">ZU   Jiaxing </w:t>
        <w:br/>
      </w:r>
      <w:r>
        <w:rPr>
          <w:sz w:val="22"/>
        </w:rPr>
        <w:t xml:space="preserve">unit: </w:t>
      </w:r>
      <w:r>
        <w:rPr>
          <w:sz w:val="22"/>
        </w:rPr>
        <w:t>Institute of Geographic Sciences and Natural Resources Research, CAS</w:t>
        <w:br/>
      </w:r>
      <w:r>
        <w:rPr>
          <w:sz w:val="22"/>
        </w:rPr>
        <w:t xml:space="preserve">email: </w:t>
      </w:r>
      <w:r>
        <w:rPr>
          <w:sz w:val="22"/>
        </w:rPr>
        <w:t>zujx.15b@igsnrr.ac.cn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