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 -dataset of intensive runoff observations of No.1 in the middle reaches of the Heihe River Basin</w:t>
      </w:r>
    </w:p>
    <w:p>
      <w:r>
        <w:rPr>
          <w:sz w:val="32"/>
        </w:rPr>
        <w:t>1、Description</w:t>
      </w:r>
    </w:p>
    <w:p>
      <w:pPr>
        <w:ind w:firstLine="432"/>
      </w:pPr>
      <w:r>
        <w:rPr>
          <w:sz w:val="22"/>
        </w:rPr>
        <w:t>The No. 1 hydrological section is located at 213 Heihe River Bridge (38°54′43.55″ N, 100° 20′41.05″ E, 1546 m a.s.l.) in the middle reaches of the Heihe River Basin, Zhangye, Gansu Province. The dataset contains observations from the No.1 hydrological section from 13 June, 2012, to 24 November, 2012. This section consists of two river sections, i.e., the east section is marked as No. 1 and the west section is marked as No. 2. The width of this section is 330 meters. This section consists of a gravel bed; the cross-sectional area is unstable because of human factors. The water level was measured using SR50 ultrasonic range and the discharge was measured using cross-section reconnaissance by the StreamPro ADCP. The dataset includes the following sections: Water level (recorded every 30 minutes) and Discharge. The data processing and quality control steps were as follows: 1) The water level data which collected from the hydrological station were averaged over intervals of 10 min for a total of 144 records per day. The missing data were denoted by -6999. 2) Data out the normal range records were rejected. 3) Unphysical data were rejected.</w:t>
        <w:br/>
        <w:t>For more information, please refer to Liu et al. (2016) (for multi-scale observation experiment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2012</w:t>
      </w:r>
      <w:r>
        <w:t xml:space="preserve">, </w:t>
      </w:r>
      <w:r>
        <w:rPr>
          <w:sz w:val="22"/>
        </w:rPr>
        <w:t>2012-06-13 to 2012-11-24</w:t>
      </w:r>
    </w:p>
    <w:p>
      <w:r>
        <w:rPr>
          <w:sz w:val="32"/>
        </w:rPr>
        <w:t>3、Data details</w:t>
      </w:r>
    </w:p>
    <w:p>
      <w:pPr>
        <w:ind w:left="432"/>
      </w:pPr>
      <w:r>
        <w:rPr>
          <w:sz w:val="22"/>
        </w:rPr>
        <w:t>1.Scale：None</w:t>
      </w:r>
    </w:p>
    <w:p>
      <w:pPr>
        <w:ind w:left="432"/>
      </w:pPr>
      <w:r>
        <w:rPr>
          <w:sz w:val="22"/>
        </w:rPr>
        <w:t>2.Projection：4326</w:t>
      </w:r>
    </w:p>
    <w:p>
      <w:pPr>
        <w:ind w:left="432"/>
      </w:pPr>
      <w:r>
        <w:rPr>
          <w:sz w:val="22"/>
        </w:rPr>
        <w:t>3.Filesize：0.4MB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north：38.913611</w:t>
            </w:r>
          </w:p>
        </w:tc>
        <w:tc>
          <w:tcPr>
            <w:tcW w:type="dxa" w:w="2880"/>
          </w:tcPr>
          <w:p>
            <w:r>
              <w:t>-</w:t>
            </w:r>
          </w:p>
        </w:tc>
      </w:tr>
      <w:tr>
        <w:tc>
          <w:tcPr>
            <w:tcW w:type="dxa" w:w="2880"/>
          </w:tcPr>
          <w:p>
            <w:r>
              <w:t>west：100.344722</w:t>
            </w:r>
          </w:p>
        </w:tc>
        <w:tc>
          <w:tcPr>
            <w:tcW w:type="dxa" w:w="2880"/>
          </w:tcPr>
          <w:p>
            <w:r>
              <w:t>-</w:t>
            </w:r>
          </w:p>
        </w:tc>
        <w:tc>
          <w:tcPr>
            <w:tcW w:type="dxa" w:w="2880"/>
          </w:tcPr>
          <w:p>
            <w:r>
              <w:t>east：100.347778</w:t>
            </w:r>
          </w:p>
        </w:tc>
      </w:tr>
      <w:tr>
        <w:tc>
          <w:tcPr>
            <w:tcW w:type="dxa" w:w="2880"/>
          </w:tcPr>
          <w:p>
            <w:r>
              <w:t>-</w:t>
            </w:r>
          </w:p>
        </w:tc>
        <w:tc>
          <w:tcPr>
            <w:tcW w:type="dxa" w:w="2880"/>
          </w:tcPr>
          <w:p>
            <w:r>
              <w:t>south：38.911667</w:t>
            </w:r>
          </w:p>
        </w:tc>
        <w:tc>
          <w:tcPr>
            <w:tcW w:type="dxa" w:w="2880"/>
          </w:tcPr>
          <w:p>
            <w:r>
              <w:t>-</w:t>
            </w:r>
          </w:p>
        </w:tc>
      </w:tr>
    </w:tbl>
    <w:p>
      <w:r>
        <w:rPr>
          <w:sz w:val="32"/>
        </w:rPr>
        <w:t>5、Time frame:</w:t>
      </w:r>
      <w:r>
        <w:rPr>
          <w:sz w:val="22"/>
        </w:rPr>
        <w:t>2012-06-22 16:19:00+00:00</w:t>
      </w:r>
      <w:r>
        <w:rPr>
          <w:sz w:val="22"/>
        </w:rPr>
        <w:t>--</w:t>
      </w:r>
      <w:r>
        <w:rPr>
          <w:sz w:val="22"/>
        </w:rPr>
        <w:t>2012-12-03 16:20:00+00:00</w:t>
      </w:r>
    </w:p>
    <w:p>
      <w:r>
        <w:rPr>
          <w:sz w:val="32"/>
        </w:rPr>
        <w:t>6、Reference method</w:t>
      </w:r>
    </w:p>
    <w:p>
      <w:pPr>
        <w:ind w:left="432"/>
      </w:pPr>
      <w:r>
        <w:rPr>
          <w:sz w:val="22"/>
        </w:rPr>
        <w:t xml:space="preserve">References to data: </w:t>
      </w:r>
    </w:p>
    <w:p>
      <w:pPr>
        <w:ind w:left="432" w:firstLine="432"/>
      </w:pPr>
      <w:r>
        <w:t>LIU Shaomin. HiWATER: The multi-scale observation experiment on evapotranspiration over heterogeneous land surfaces 2012 (MUSOEXE-12) -dataset of intensive runoff observations of No.1 in the middle reaches of the Heihe River Basin. A Big Earth Data Platform for Three Poles, doi:10.3972/hiwater.109.2013.db</w:t>
      </w:r>
      <w:r>
        <w:rPr>
          <w:sz w:val="22"/>
        </w:rPr>
        <w:t>2016</w:t>
      </w:r>
    </w:p>
    <w:p>
      <w:pPr>
        <w:ind w:left="432"/>
      </w:pPr>
      <w:r>
        <w:rPr>
          <w:sz w:val="22"/>
        </w:rPr>
        <w:t xml:space="preserve">References to articles: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