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Inner Mongolia Autonomous region (2000)</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Marsh</w:t>
      </w:r>
      <w:r>
        <w:t>,</w:t>
      </w:r>
      <w:r>
        <w:rPr>
          <w:sz w:val="22"/>
        </w:rPr>
        <w:t>Wetland ecosystem</w:t>
      </w:r>
      <w:r>
        <w:t>,</w:t>
      </w:r>
      <w:r>
        <w:rPr>
          <w:sz w:val="22"/>
        </w:rPr>
        <w:t>Wetland</w:t>
        <w:br/>
      </w:r>
      <w:r>
        <w:rPr>
          <w:sz w:val="22"/>
        </w:rPr>
        <w:t>Discipline：</w:t>
      </w:r>
      <w:r>
        <w:rPr>
          <w:sz w:val="22"/>
        </w:rPr>
        <w:t>Terrestrial Surface</w:t>
        <w:br/>
      </w:r>
      <w:r>
        <w:rPr>
          <w:sz w:val="22"/>
        </w:rPr>
        <w:t>Places：</w:t>
      </w:r>
      <w:r>
        <w:rPr>
          <w:sz w:val="22"/>
        </w:rPr>
        <w:t>China</w:t>
      </w:r>
      <w:r>
        <w:t xml:space="preserve">, </w:t>
      </w:r>
      <w:r>
        <w:rPr>
          <w:sz w:val="22"/>
        </w:rPr>
        <w:t>Inner Mongolia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3.Filesize：1.79MB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north：54.8</w:t>
            </w:r>
          </w:p>
        </w:tc>
        <w:tc>
          <w:tcPr>
            <w:tcW w:type="dxa" w:w="2880"/>
          </w:tcPr>
          <w:p>
            <w:r>
              <w:t>-</w:t>
            </w:r>
          </w:p>
        </w:tc>
      </w:tr>
      <w:tr>
        <w:tc>
          <w:tcPr>
            <w:tcW w:type="dxa" w:w="2880"/>
          </w:tcPr>
          <w:p>
            <w:r>
              <w:t>west：95.0</w:t>
            </w:r>
          </w:p>
        </w:tc>
        <w:tc>
          <w:tcPr>
            <w:tcW w:type="dxa" w:w="2880"/>
          </w:tcPr>
          <w:p>
            <w:r>
              <w:t>-</w:t>
            </w:r>
          </w:p>
        </w:tc>
        <w:tc>
          <w:tcPr>
            <w:tcW w:type="dxa" w:w="2880"/>
          </w:tcPr>
          <w:p>
            <w:r>
              <w:t>east：126.7</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1:1 million wetland data of Inner Mongolia Autonomous region (2000).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