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indicators of integrated household survey in Qinghai Province (2013-2020)</w:t>
      </w:r>
    </w:p>
    <w:p>
      <w:r>
        <w:rPr>
          <w:sz w:val="32"/>
        </w:rPr>
        <w:t>1、Description</w:t>
      </w:r>
    </w:p>
    <w:p>
      <w:pPr>
        <w:ind w:firstLine="432"/>
      </w:pPr>
      <w:r>
        <w:rPr>
          <w:sz w:val="22"/>
        </w:rPr>
        <w:t>"The data set records the main indicators of the integrated household survey in Qinghai province from 2013 to 2020. The data are divided by year. The integrated household survey includes per capita disposable income, per capita disposable income growth rate, per capita consumption expenditure, per capita consumption expenditure growth rate, urban and rural resident income ratio, etc. The data are collected from qinghai Statistical Yearbook released by Qinghai Provincial Bureau of Statistics. The dataset contains six data tables, all of which have the same structure. For example, the 2013-2014 data table has three fields:</w:t>
        <w:br/>
        <w:t>Field 1: indicator</w:t>
        <w:br/>
        <w:t>Field 2:2013</w:t>
        <w:br/>
        <w:t>Field 3:2014"</w:t>
      </w:r>
    </w:p>
    <w:p>
      <w:r>
        <w:rPr>
          <w:sz w:val="32"/>
        </w:rPr>
        <w:t>2、Keywords</w:t>
      </w:r>
    </w:p>
    <w:p>
      <w:pPr>
        <w:ind w:left="432"/>
      </w:pPr>
      <w:r>
        <w:rPr>
          <w:sz w:val="22"/>
        </w:rPr>
        <w:t>Theme：</w:t>
      </w:r>
      <w:r>
        <w:rPr>
          <w:sz w:val="22"/>
        </w:rPr>
        <w:t>Per capita disposable income</w:t>
      </w:r>
      <w:r>
        <w:t>,</w:t>
      </w:r>
      <w:r>
        <w:rPr>
          <w:sz w:val="22"/>
        </w:rPr>
        <w:t>Social and Economic</w:t>
      </w:r>
      <w:r>
        <w:t>,</w:t>
      </w:r>
      <w:r>
        <w:rPr>
          <w:sz w:val="22"/>
        </w:rPr>
        <w:t>Per capita consumption expenditure</w:t>
        <w:br/>
      </w:r>
      <w:r>
        <w:rPr>
          <w:sz w:val="22"/>
        </w:rPr>
        <w:t>Discipline：</w:t>
      </w:r>
      <w:r>
        <w:rPr>
          <w:sz w:val="22"/>
        </w:rPr>
        <w:t>Human-nature Relationship</w:t>
        <w:br/>
      </w:r>
      <w:r>
        <w:rPr>
          <w:sz w:val="22"/>
        </w:rPr>
        <w:t>Places：</w:t>
      </w:r>
      <w:r>
        <w:rPr>
          <w:sz w:val="22"/>
        </w:rPr>
        <w:t>Qinghai Province</w:t>
        <w:br/>
      </w:r>
      <w:r>
        <w:rPr>
          <w:sz w:val="22"/>
        </w:rPr>
        <w:t>Time：</w:t>
      </w:r>
      <w:r>
        <w:rPr>
          <w:sz w:val="22"/>
        </w:rPr>
        <w:t>2013-2020</w:t>
      </w:r>
    </w:p>
    <w:p>
      <w:r>
        <w:rPr>
          <w:sz w:val="32"/>
        </w:rPr>
        <w:t>3、Data details</w:t>
      </w:r>
    </w:p>
    <w:p>
      <w:pPr>
        <w:ind w:left="432"/>
      </w:pPr>
      <w:r>
        <w:rPr>
          <w:sz w:val="22"/>
        </w:rPr>
        <w:t>1.Scale：None</w:t>
      </w:r>
    </w:p>
    <w:p>
      <w:pPr>
        <w:ind w:left="432"/>
      </w:pPr>
      <w:r>
        <w:rPr>
          <w:sz w:val="22"/>
        </w:rPr>
        <w:t>2.Projection：</w:t>
      </w:r>
    </w:p>
    <w:p>
      <w:pPr>
        <w:ind w:left="432"/>
      </w:pPr>
      <w:r>
        <w:rPr>
          <w:sz w:val="22"/>
        </w:rPr>
        <w:t>3.Filesize：0.037MB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2012-12-31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indicators of integrated household survey in Qinghai Province (2013-2020).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