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of Dachaidan Administrative Committee of Qinghai Province (1988, 2012)</w:t>
      </w:r>
    </w:p>
    <w:p>
      <w:r>
        <w:rPr>
          <w:sz w:val="32"/>
        </w:rPr>
        <w:t>1、Description</w:t>
      </w:r>
    </w:p>
    <w:p>
      <w:pPr>
        <w:ind w:firstLine="432"/>
      </w:pPr>
      <w:r>
        <w:rPr>
          <w:sz w:val="22"/>
        </w:rPr>
        <w:t>The data set records the statistical data of grassland type area and livestock carrying capacity of Dachaidan Administrative Committee of Qinghai Province in 1988 and 2012. The data are classified and counted according to the grassland group code, such as: I represents Alpine dry grassland, II represents mountain dry grassland, III represents Alpine desert, grass group in generation B,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namely: statistical data of grassland type area and livestock carrying capacity in Dachaidan town (1988), statistical data of grassland type area and livestock carrying capacity of Dachaidan Administrative Committee (2012) and code description of grassland type in Qinghai Province. The data table structure is similar. For example, there are 8 fields in the statistical data (2012) of grassland type, area and livestock carrying capacity of Dachaidan Administrative Committee:</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Dachaidan Administrative Committee</w:t>
      </w:r>
      <w:r>
        <w:t xml:space="preserve">, </w:t>
      </w:r>
      <w:r>
        <w:rPr>
          <w:sz w:val="22"/>
        </w:rPr>
        <w:t>Qinghai</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w:t>
      </w:r>
    </w:p>
    <w:p>
      <w:pPr>
        <w:ind w:left="432"/>
      </w:pPr>
      <w:r>
        <w:rPr>
          <w:sz w:val="22"/>
        </w:rPr>
        <w:t>3.Filesize：1.64MB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of Dachaidan Administrative Committee of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