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the index of land for construction in the countries along the Belt and Road in 2010 and 2015</w:t>
      </w:r>
    </w:p>
    <w:p>
      <w:r>
        <w:rPr>
          <w:sz w:val="32"/>
        </w:rPr>
        <w:t>1、Description</w:t>
      </w:r>
    </w:p>
    <w:p>
      <w:pPr>
        <w:ind w:firstLine="432"/>
      </w:pPr>
      <w:r>
        <w:rPr>
          <w:sz w:val="22"/>
        </w:rPr>
        <w:t>The data are construction land index of countries along the "the Belt and Road" in 2010 and 2015, also known as the construction land rate. It refers to the proportion of land used for construction in the total land area, including land for urban and rural housing and public facilities, land for industrial and mining purposes, land for energy, transportation, water conservancy, communications and other infrastructure, land for tourism and land for military purposes. The data come from the international statistics website. The area of construction land and relevant land that it had provided, divide the result of total land area of the country to get. It reflects the degree of development of a country's land area and the intensity of infrastructure development. At the same time, its value is also closely related to the national and regional economic development level, population density, urban residential density, traffic network density and so on. In the coordinated development of "the Belt and Road", they can provide important reference for the planning and implementation of national policies and programs, so as to accelerate the economic development of all countries.</w:t>
      </w:r>
    </w:p>
    <w:p>
      <w:r>
        <w:rPr>
          <w:sz w:val="32"/>
        </w:rPr>
        <w:t>2、Keywords</w:t>
      </w:r>
    </w:p>
    <w:p>
      <w:pPr>
        <w:ind w:left="432"/>
      </w:pPr>
      <w:r>
        <w:rPr>
          <w:sz w:val="22"/>
        </w:rPr>
        <w:t>Theme：</w:t>
      </w:r>
      <w:r>
        <w:rPr>
          <w:sz w:val="22"/>
        </w:rPr>
        <w:t>Land use</w:t>
      </w:r>
      <w:r>
        <w:t>,</w:t>
      </w:r>
      <w:r>
        <w:rPr>
          <w:sz w:val="22"/>
        </w:rPr>
        <w:t>Land Resources</w:t>
        <w:br/>
      </w:r>
      <w:r>
        <w:rPr>
          <w:sz w:val="22"/>
        </w:rPr>
        <w:t>Discipline：</w:t>
      </w:r>
      <w:r>
        <w:rPr>
          <w:sz w:val="22"/>
        </w:rPr>
        <w:t>Human-nature Relationship</w:t>
        <w:br/>
      </w:r>
      <w:r>
        <w:rPr>
          <w:sz w:val="22"/>
        </w:rPr>
        <w:t>Places：</w:t>
      </w:r>
      <w:r>
        <w:rPr>
          <w:sz w:val="22"/>
        </w:rPr>
        <w:t>The Belt and Road</w:t>
        <w:br/>
      </w:r>
      <w:r>
        <w:rPr>
          <w:sz w:val="22"/>
        </w:rPr>
        <w:t>Time：</w:t>
      </w:r>
      <w:r>
        <w:rPr>
          <w:sz w:val="22"/>
        </w:rPr>
        <w:t>2015</w:t>
      </w:r>
      <w:r>
        <w:t xml:space="preserve">, </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3.Filesize：0.25MB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2010-01-16 16:00:00+00:00</w:t>
      </w:r>
      <w:r>
        <w:rPr>
          <w:sz w:val="22"/>
        </w:rPr>
        <w:t>--</w:t>
      </w:r>
      <w:r>
        <w:rPr>
          <w:sz w:val="22"/>
        </w:rPr>
        <w:t>2016-01-15 16:00:00+00:00</w:t>
      </w:r>
    </w:p>
    <w:p>
      <w:r>
        <w:rPr>
          <w:sz w:val="32"/>
        </w:rPr>
        <w:t>6、Reference method</w:t>
      </w:r>
    </w:p>
    <w:p>
      <w:pPr>
        <w:ind w:left="432"/>
      </w:pPr>
      <w:r>
        <w:rPr>
          <w:sz w:val="22"/>
        </w:rPr>
        <w:t xml:space="preserve">References to data: </w:t>
      </w:r>
    </w:p>
    <w:p>
      <w:pPr>
        <w:ind w:left="432" w:firstLine="432"/>
      </w:pPr>
      <w:r>
        <w:t>CHEN Shaohui, LIU Zhenwei. The data of the index of land for construction in the countries along the Belt and Road in 2010 and 2015. A Big Earth Data Platform for Three Poles, doi:10.11888/Geogra.tpdc.270250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Zhenwei</w:t>
        <w:br/>
      </w:r>
      <w:r>
        <w:rPr>
          <w:sz w:val="22"/>
        </w:rPr>
        <w:t xml:space="preserve">unit: </w:t>
      </w:r>
      <w:r>
        <w:rPr>
          <w:sz w:val="22"/>
        </w:rPr>
        <w:t>Institute of Geographical Sciences and Natural Resource Research, CAS</w:t>
        <w:br/>
      </w:r>
      <w:r>
        <w:rPr>
          <w:sz w:val="22"/>
        </w:rPr>
        <w:t xml:space="preserve">email: </w:t>
      </w:r>
      <w:r>
        <w:rPr>
          <w:sz w:val="22"/>
        </w:rPr>
        <w:t>liuzw.18s@igsnrr.ac.cn</w:t>
        <w:br/>
        <w:br/>
      </w:r>
      <w:r>
        <w:rPr>
          <w:sz w:val="22"/>
        </w:rPr>
        <w:t xml:space="preserve">name: </w:t>
      </w:r>
      <w:r>
        <w:rPr>
          <w:sz w:val="22"/>
        </w:rPr>
        <w:t>CHEN Shaohui</w:t>
        <w:br/>
      </w:r>
      <w:r>
        <w:rPr>
          <w:sz w:val="22"/>
        </w:rPr>
        <w:t xml:space="preserve">unit: </w:t>
      </w:r>
      <w:r>
        <w:rPr>
          <w:sz w:val="22"/>
        </w:rPr>
        <w:t>Institute of Geographical Sciences and Natural Research, CAS</w:t>
        <w:br/>
      </w:r>
      <w:r>
        <w:rPr>
          <w:sz w:val="22"/>
        </w:rPr>
        <w:t xml:space="preserve">email: </w:t>
      </w:r>
      <w:r>
        <w:rPr>
          <w:sz w:val="22"/>
        </w:rPr>
        <w:t>chensh@igsnrr.ac.cn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