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雅鲁藏布江溃决洪水沉积的数字表面高程模型：曼曲-羊卓雍措（2021）</w:t>
      </w:r>
    </w:p>
    <w:p>
      <w:r>
        <w:rPr>
          <w:sz w:val="22"/>
        </w:rPr>
        <w:t>英文标题：Digital surface elevation model of Yarlung Zangbo River burst flood deposition: Manqu-Yangzhuoyongcuo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重建雅江流域堵江灾害链的过程，对深入认识自然状态下冰-河-湖水文地貌体系的自然属性及其演化规律具有重要意义。本数据为科考过程中获取的数字地表高程模型，数据来源为无人机倾斜摄影，由实时差分GPS（RTK）控制点校正；垂直分辨率5cm、水平分辨率20cm。该数据可以用于辅助识别曼曲典型河段溃决洪水沉积物（溃决洪水丘陵、砾石丘、巨砾心滩等）的空间展布以及堰塞坝体的位置，获取断面高程，是恢复溃决洪水规模的第一手资料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地质灾害</w:t>
      </w:r>
      <w:r>
        <w:t>,</w:t>
      </w:r>
      <w:r>
        <w:rPr>
          <w:sz w:val="22"/>
        </w:rPr>
        <w:t>沉积记录</w:t>
      </w:r>
      <w:r>
        <w:t>,</w:t>
      </w:r>
      <w:r>
        <w:rPr>
          <w:sz w:val="22"/>
        </w:rPr>
        <w:t>第四系地质与地貌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雅鲁藏布江</w:t>
        <w:br/>
      </w:r>
      <w:r>
        <w:rPr>
          <w:sz w:val="22"/>
        </w:rPr>
        <w:t>时间关键词：</w:t>
      </w:r>
      <w:r>
        <w:rPr>
          <w:sz w:val="22"/>
        </w:rPr>
        <w:t>末次冰消期</w:t>
      </w:r>
      <w:r>
        <w:t xml:space="preserve">, 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3.文件大小：2090.0MB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2021-08-31 16:00:00+00:00</w:t>
      </w:r>
      <w:r>
        <w:rPr>
          <w:sz w:val="22"/>
        </w:rPr>
        <w:t>--</w:t>
      </w:r>
      <w:r>
        <w:rPr>
          <w:sz w:val="22"/>
        </w:rPr>
        <w:t>2021-11-30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赵志军, 曹喜林. 雅鲁藏布江溃决洪水沉积的数字表面高程模型：曼曲-羊卓雍措（2021）. 时空三极环境大数据平台, DOI:10.11888/SolidEar.tpdc.272150, CSTR:18406.11.SolidEar.tpdc.272150, </w:t>
      </w:r>
      <w:r>
        <w:t>2022</w:t>
      </w:r>
      <w:r>
        <w:t>.[</w:t>
      </w:r>
      <w:r>
        <w:t xml:space="preserve">ZHAO   Zhijun , CAO   Xilin . Digital surface elevation model of Yarlung Zangbo River burst flood deposition: Manqu-Yangzhuoyongcuo (2021). A Big Earth Data Platform for Three Poles, DOI:10.11888/SolidEar.tpdc.272150, CSTR:18406.11.SolidEar.tpdc.272150,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赵志军</w:t>
        <w:br/>
      </w:r>
      <w:r>
        <w:rPr>
          <w:sz w:val="22"/>
        </w:rPr>
        <w:t xml:space="preserve">单位: </w:t>
      </w:r>
      <w:r>
        <w:rPr>
          <w:sz w:val="22"/>
        </w:rPr>
        <w:t>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zhaozhijun@njnu.edu.cn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曹喜林</w:t>
        <w:br/>
      </w:r>
      <w:r>
        <w:rPr>
          <w:sz w:val="22"/>
        </w:rPr>
        <w:t xml:space="preserve">单位: </w:t>
      </w:r>
      <w:r>
        <w:rPr>
          <w:sz w:val="22"/>
        </w:rPr>
        <w:t>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90759@njnu.edu.cn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