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全球气候模式模式与WRF模式嵌套进行的动力降尺度模拟数据集（1995-2060）</w:t>
      </w:r>
    </w:p>
    <w:p>
      <w:r>
        <w:rPr>
          <w:sz w:val="22"/>
        </w:rPr>
        <w:t>英文标题：Dynamic downscaling simulation data set nested between global climate model and WRF model (1995-2060)</w:t>
      </w:r>
    </w:p>
    <w:p>
      <w:r>
        <w:rPr>
          <w:sz w:val="32"/>
        </w:rPr>
        <w:t>1、摘要</w:t>
      </w:r>
    </w:p>
    <w:p>
      <w:pPr>
        <w:ind w:firstLine="432"/>
      </w:pPr>
      <w:r>
        <w:rPr>
          <w:sz w:val="22"/>
        </w:rPr>
        <w:t>本数据集为：由CMIP6计划中MPI-ESM-HR1.2模式数据进行驱动，对CORDEX区域8（中亚区域）用WRF模式进行动力降尺度模拟得到的结果。数据包含2m温度（变量T2）和降水这两个变量，其中降水变量由对流降水（变量RAINC）和非对流降水（变量RAINNC）两部分组成。时间段包含历史试验（1995-2014年）、未来近期（2021-2040年）和未来中期（2041-2060年），其中未来时间段包含SSP1-2.6和SSP5-8.5两种情景。模拟的时间分辨率为6小时一次，空间分辨率为25km，垂直层数为51层，热启动为1994年一整年，使用了海温更新，并且选取了在该地区表现较好的参数化方案组合。该数据集能较好地反应中亚地区和青藏高原地区未来的气候变化特征，能为相关国家适应气候变化做出应对提供指导。</w:t>
      </w:r>
    </w:p>
    <w:p>
      <w:r>
        <w:rPr>
          <w:sz w:val="32"/>
        </w:rPr>
        <w:t>2、关键词</w:t>
      </w:r>
    </w:p>
    <w:p>
      <w:pPr>
        <w:ind w:left="432"/>
      </w:pPr>
      <w:r>
        <w:rPr>
          <w:sz w:val="22"/>
        </w:rPr>
        <w:t>主题关键词：</w:t>
      </w:r>
      <w:r>
        <w:rPr>
          <w:sz w:val="22"/>
        </w:rPr>
        <w:t>2m气温</w:t>
      </w:r>
      <w:r>
        <w:t>,</w:t>
      </w:r>
      <w:r>
        <w:rPr>
          <w:sz w:val="22"/>
        </w:rPr>
        <w:t>降水</w:t>
      </w:r>
      <w:r>
        <w:t>,</w:t>
      </w:r>
      <w:r>
        <w:rPr>
          <w:sz w:val="22"/>
        </w:rPr>
        <w:t>温度</w:t>
      </w:r>
      <w:r>
        <w:t>,</w:t>
      </w:r>
      <w:r>
        <w:rPr>
          <w:sz w:val="22"/>
        </w:rPr>
        <w:t>格点降水</w:t>
        <w:br/>
      </w:r>
      <w:r>
        <w:rPr>
          <w:sz w:val="22"/>
        </w:rPr>
        <w:t>学科关键词：</w:t>
      </w:r>
      <w:r>
        <w:rPr>
          <w:sz w:val="22"/>
        </w:rPr>
        <w:t>大气</w:t>
        <w:br/>
      </w:r>
      <w:r>
        <w:rPr>
          <w:sz w:val="22"/>
        </w:rPr>
        <w:t>地点关键词：</w:t>
      </w:r>
      <w:r>
        <w:rPr>
          <w:sz w:val="22"/>
        </w:rPr>
        <w:t>青藏高原东北缘</w:t>
      </w:r>
      <w:r>
        <w:t xml:space="preserve">, </w:t>
      </w:r>
      <w:r>
        <w:rPr>
          <w:sz w:val="22"/>
        </w:rPr>
        <w:t>中亚大湖区</w:t>
        <w:br/>
      </w:r>
      <w:r>
        <w:rPr>
          <w:sz w:val="22"/>
        </w:rPr>
        <w:t>时间关键词：</w:t>
      </w:r>
      <w:r>
        <w:rPr>
          <w:sz w:val="22"/>
        </w:rPr>
        <w:t>未来预估</w:t>
      </w:r>
      <w:r>
        <w:t xml:space="preserve">, </w:t>
      </w:r>
      <w:r>
        <w:rPr>
          <w:sz w:val="22"/>
        </w:rPr>
        <w:t>历史时期</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3.文件大小：119276.29MB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北：65.0</w:t>
            </w:r>
          </w:p>
        </w:tc>
        <w:tc>
          <w:tcPr>
            <w:tcW w:type="dxa" w:w="2880"/>
          </w:tcPr>
          <w:p>
            <w:r>
              <w:t>-</w:t>
            </w:r>
          </w:p>
        </w:tc>
      </w:tr>
      <w:tr>
        <w:tc>
          <w:tcPr>
            <w:tcW w:type="dxa" w:w="2880"/>
          </w:tcPr>
          <w:p>
            <w:r>
              <w:t>西：40.0</w:t>
            </w:r>
          </w:p>
        </w:tc>
        <w:tc>
          <w:tcPr>
            <w:tcW w:type="dxa" w:w="2880"/>
          </w:tcPr>
          <w:p>
            <w:r>
              <w:t>-</w:t>
            </w:r>
          </w:p>
        </w:tc>
        <w:tc>
          <w:tcPr>
            <w:tcW w:type="dxa" w:w="2880"/>
          </w:tcPr>
          <w:p>
            <w:r>
              <w:t>东：110.0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1993-12-31 16:06:00+00:00</w:t>
      </w:r>
      <w:r>
        <w:rPr>
          <w:sz w:val="22"/>
        </w:rPr>
        <w:t>--</w:t>
      </w:r>
      <w:r>
        <w:rPr>
          <w:sz w:val="22"/>
        </w:rPr>
        <w:t>2060-12-31 16:00:00+00:00</w:t>
      </w:r>
    </w:p>
    <w:p>
      <w:r>
        <w:rPr>
          <w:sz w:val="32"/>
        </w:rPr>
        <w:t>6、引用方式</w:t>
      </w:r>
    </w:p>
    <w:p>
      <w:pPr>
        <w:ind w:left="432"/>
      </w:pPr>
      <w:r>
        <w:rPr>
          <w:sz w:val="22"/>
        </w:rPr>
        <w:t xml:space="preserve">数据的引用: </w:t>
      </w:r>
    </w:p>
    <w:p>
      <w:pPr>
        <w:ind w:left="432" w:firstLine="432"/>
      </w:pPr>
      <w:r>
        <w:t xml:space="preserve">罗勇, 周杰威, 施文. 全球气候模式模式与WRF模式嵌套进行的动力降尺度模拟数据集（1995-2060）. 时空三极环境大数据平台, DOI:10.11888/Meteoro.tpdc.271700, CSTR:18406.11.Meteoro.tpdc.271700, </w:t>
      </w:r>
      <w:r>
        <w:t>2021</w:t>
      </w:r>
      <w:r>
        <w:t>.[</w:t>
      </w:r>
      <w:r>
        <w:t xml:space="preserve">LUO   Yong, ZHOU   Jiewei, SHI   Wen. Dynamic downscaling simulation data set nested between global climate model and WRF model (1995-2060). A Big Earth Data Platform for Three Poles, DOI:10.11888/Meteoro.tpdc.271700, CSTR:18406.11.Meteoro.tpdc.271700,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罗勇</w:t>
        <w:br/>
      </w:r>
      <w:r>
        <w:rPr>
          <w:sz w:val="22"/>
        </w:rPr>
        <w:t xml:space="preserve">单位: </w:t>
      </w:r>
      <w:r>
        <w:rPr>
          <w:sz w:val="22"/>
        </w:rPr>
        <w:t>清华大学</w:t>
        <w:br/>
      </w:r>
      <w:r>
        <w:rPr>
          <w:sz w:val="22"/>
        </w:rPr>
        <w:t xml:space="preserve">电子邮件: </w:t>
      </w:r>
      <w:r>
        <w:rPr>
          <w:sz w:val="22"/>
        </w:rPr>
        <w:t>Yongluo@mail.tsinghua.edu.cn</w:t>
        <w:br/>
        <w:br/>
      </w:r>
      <w:r>
        <w:rPr>
          <w:sz w:val="22"/>
        </w:rPr>
        <w:t xml:space="preserve">姓名: </w:t>
      </w:r>
      <w:r>
        <w:rPr>
          <w:sz w:val="22"/>
        </w:rPr>
        <w:t>周杰威</w:t>
        <w:br/>
      </w:r>
      <w:r>
        <w:rPr>
          <w:sz w:val="22"/>
        </w:rPr>
        <w:t xml:space="preserve">单位: </w:t>
      </w:r>
      <w:r>
        <w:rPr>
          <w:sz w:val="22"/>
        </w:rPr>
        <w:t>清华大学</w:t>
        <w:br/>
      </w:r>
      <w:r>
        <w:rPr>
          <w:sz w:val="22"/>
        </w:rPr>
        <w:t xml:space="preserve">电子邮件: </w:t>
      </w:r>
      <w:r>
        <w:rPr>
          <w:sz w:val="22"/>
        </w:rPr>
        <w:t>zhoujw21@mails.tsinghua.edu.cn</w:t>
        <w:br/>
        <w:br/>
      </w:r>
      <w:r>
        <w:rPr>
          <w:sz w:val="22"/>
        </w:rPr>
        <w:t xml:space="preserve">姓名: </w:t>
      </w:r>
      <w:r>
        <w:rPr>
          <w:sz w:val="22"/>
        </w:rPr>
        <w:t>施文</w:t>
        <w:br/>
      </w:r>
      <w:r>
        <w:rPr>
          <w:sz w:val="22"/>
        </w:rPr>
        <w:t xml:space="preserve">单位: </w:t>
      </w:r>
      <w:r>
        <w:rPr>
          <w:sz w:val="22"/>
        </w:rPr>
        <w:t>清华大学</w:t>
        <w:br/>
      </w:r>
      <w:r>
        <w:rPr>
          <w:sz w:val="22"/>
        </w:rPr>
        <w:t xml:space="preserve">电子邮件: </w:t>
      </w:r>
      <w:r>
        <w:rPr>
          <w:sz w:val="22"/>
        </w:rPr>
        <w:t>shiw20@mails.tsinguhua.edu.cn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