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羌塘盆地北缘上三叠统藏夏河组砂岩主、微量元素地球化学数据</w:t>
      </w:r>
    </w:p>
    <w:p>
      <w:r>
        <w:rPr>
          <w:sz w:val="22"/>
        </w:rPr>
        <w:t>英文标题：Provenance and tectonic setting analysis of the Upper Triassic Zangxiahe Formation sandstone in the Northern Qiangtang Basin</w:t>
      </w:r>
    </w:p>
    <w:p>
      <w:r>
        <w:rPr>
          <w:sz w:val="32"/>
        </w:rPr>
        <w:t>1、摘要</w:t>
      </w:r>
    </w:p>
    <w:p>
      <w:pPr>
        <w:ind w:firstLine="432"/>
      </w:pPr>
      <w:r>
        <w:rPr>
          <w:sz w:val="22"/>
        </w:rPr>
        <w:t>样品采自盆地北缘岗盖日地区藏夏河组细粒岩屑砂岩和长石石英砂岩，样品的后期处理和元素地球化学( 主量元素和微量元素) 分析工作在核工业北京地质研究院完成。碎屑岩元素地球化学特征对沉积环境、物源属性和构造背景具有十分重要的指示意义。藏夏河组是分布于羌塘盆地北缘的一套砂泥不等厚互层的地层，其时代为晚三叠世卡尼期—诺利期，是古特提斯洋消亡阶段的沉积产物，其物源及构造背景分析对晚三叠世羌塘盆地演化过程探讨具有重要意义。本文选取岗盖日地区藏夏河组碎屑岩开展元素地球化学分析，通过碎屑岩物源属性及其构造背景研究，探讨晚三叠世羌塘盆地的演化过程及性质。研究区藏夏河组砂岩样品具有低—中等的化学蚀变指数 CIA= 55. 0~ 65. 9、化学风化指数CIW= 60. 6~ 74. 3 和斜长石蚀变指数PIA= 56. 1~ 70. 6，反映物源区总体发生了弱的化学风化作用。Al2O3 / TiO2 、TiO2 / Zr、Cr/ Th、Sc / Th、Co / Th、La / Sc 值和显著的Eu负异常，表明藏夏河组物源主要来自长英质岩石，同时可能含有少量安山质物源。多重构造判别图解表明物源区主要来自于活动大陆边缘和大陆岛弧，少量来自于被动大陆边缘物源区。 结合前人研究资料，笔者认为晚三叠世早期羌塘盆地具有弧后前陆盆地的特征，而藏夏河组形成于同造山期或者造山后。</w:t>
      </w:r>
    </w:p>
    <w:p>
      <w:r>
        <w:rPr>
          <w:sz w:val="32"/>
        </w:rPr>
        <w:t>2、关键词</w:t>
      </w:r>
    </w:p>
    <w:p>
      <w:pPr>
        <w:ind w:left="432"/>
      </w:pPr>
      <w:r>
        <w:rPr>
          <w:sz w:val="22"/>
        </w:rPr>
        <w:t>主题关键词：</w:t>
      </w:r>
      <w:r>
        <w:rPr>
          <w:sz w:val="22"/>
        </w:rPr>
        <w:t>构造</w:t>
      </w:r>
      <w:r>
        <w:t>,</w:t>
      </w:r>
      <w:r>
        <w:rPr>
          <w:sz w:val="22"/>
        </w:rPr>
        <w:t>地球化学</w:t>
      </w:r>
      <w:r>
        <w:t>,</w:t>
      </w:r>
      <w:r>
        <w:rPr>
          <w:sz w:val="22"/>
        </w:rPr>
        <w:t>大地构造</w:t>
      </w:r>
      <w:r>
        <w:t>,</w:t>
      </w:r>
      <w:r>
        <w:rPr>
          <w:sz w:val="22"/>
        </w:rPr>
        <w:t>元素地球化学</w:t>
        <w:br/>
      </w:r>
      <w:r>
        <w:rPr>
          <w:sz w:val="22"/>
        </w:rPr>
        <w:t>学科关键词：</w:t>
      </w:r>
      <w:r>
        <w:rPr>
          <w:sz w:val="22"/>
        </w:rPr>
        <w:t>固体地球</w:t>
        <w:br/>
      </w:r>
      <w:r>
        <w:rPr>
          <w:sz w:val="22"/>
        </w:rPr>
        <w:t>地点关键词：</w:t>
      </w:r>
      <w:r>
        <w:rPr>
          <w:sz w:val="22"/>
        </w:rPr>
        <w:t>羌塘盆地</w:t>
        <w:br/>
      </w:r>
      <w:r>
        <w:rPr>
          <w:sz w:val="22"/>
        </w:rPr>
        <w:t>时间关键词：</w:t>
      </w:r>
      <w:r>
        <w:rPr>
          <w:sz w:val="22"/>
        </w:rPr>
        <w:t>晚三叠世</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西：89.3</w:t>
            </w:r>
          </w:p>
        </w:tc>
        <w:tc>
          <w:tcPr>
            <w:tcW w:type="dxa" w:w="2880"/>
          </w:tcPr>
          <w:p>
            <w:r>
              <w:t>-</w:t>
            </w:r>
          </w:p>
        </w:tc>
        <w:tc>
          <w:tcPr>
            <w:tcW w:type="dxa" w:w="2880"/>
          </w:tcPr>
          <w:p>
            <w:r>
              <w:t>东：89.7</w:t>
            </w:r>
          </w:p>
        </w:tc>
      </w:tr>
      <w:tr>
        <w:tc>
          <w:tcPr>
            <w:tcW w:type="dxa" w:w="2880"/>
          </w:tcPr>
          <w:p>
            <w:r>
              <w:t>-</w:t>
            </w:r>
          </w:p>
        </w:tc>
        <w:tc>
          <w:tcPr>
            <w:tcW w:type="dxa" w:w="2880"/>
          </w:tcPr>
          <w:p>
            <w:r>
              <w:t>南：34.6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王忠伟. 羌塘盆地北缘上三叠统藏夏河组砂岩主、微量元素地球化学数据. 时空三极环境大数据平台, DOI:10.11888/Geo.tpdc.271385, CSTR:18406.11.Geo.tpdc.271385, </w:t>
      </w:r>
      <w:r>
        <w:t>2021</w:t>
      </w:r>
      <w:r>
        <w:t>.[</w:t>
      </w:r>
      <w:r>
        <w:t xml:space="preserve">WANG   Zhongwei. Provenance and tectonic setting analysis of the Upper Triassic Zangxiahe Formation sandstone in the Northern Qiangtang Basin. A Big Earth Data Platform for Three Poles, DOI:10.11888/Geo.tpdc.271385, CSTR:18406.11.Geo.tpdc.271385, </w:t>
      </w:r>
      <w:r>
        <w:t>2021</w:t>
      </w:r>
      <w:r>
        <w:rPr>
          <w:sz w:val="22"/>
        </w:rPr>
        <w:t>]</w:t>
      </w:r>
    </w:p>
    <w:p>
      <w:pPr>
        <w:ind w:left="432"/>
      </w:pPr>
      <w:r>
        <w:rPr>
          <w:sz w:val="22"/>
        </w:rPr>
        <w:t xml:space="preserve">文章的引用: </w:t>
      </w:r>
    </w:p>
    <w:p>
      <w:pPr>
        <w:ind w:left="864"/>
      </w:pPr>
      <w:r>
        <w:t>王忠伟, 占王忠, 高远, 余飞, 肖杨.（2016). 羌塘盆地北缘上三叠统藏夏河组沉积物源及构造背景分析. 地质论评, 66(05), 1199-1216.</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王忠伟</w:t>
        <w:br/>
      </w:r>
      <w:r>
        <w:rPr>
          <w:sz w:val="22"/>
        </w:rPr>
        <w:t xml:space="preserve">单位: </w:t>
      </w:r>
      <w:r>
        <w:rPr>
          <w:sz w:val="22"/>
        </w:rPr>
        <w:t>西南石油大学</w:t>
        <w:br/>
      </w:r>
      <w:r>
        <w:rPr>
          <w:sz w:val="22"/>
        </w:rPr>
        <w:t xml:space="preserve">电子邮件: </w:t>
      </w:r>
      <w:r>
        <w:rPr>
          <w:sz w:val="22"/>
        </w:rPr>
        <w:t>wzwcdg@ sina.com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