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我国西部3600kyrBP以来干旱环境的演变规律与发展趋势数据集</w:t>
      </w:r>
    </w:p>
    <w:p>
      <w:r>
        <w:rPr>
          <w:sz w:val="22"/>
        </w:rPr>
        <w:t>英文标题：Dataset on the evolution pattern and development trend of the arid environment since 3600 kyr BP in Western China</w:t>
      </w:r>
    </w:p>
    <w:p>
      <w:r>
        <w:rPr>
          <w:sz w:val="32"/>
        </w:rPr>
        <w:t>1、摘要</w:t>
      </w:r>
    </w:p>
    <w:p>
      <w:pPr>
        <w:ind w:firstLine="432"/>
      </w:pPr>
      <w:r>
        <w:rPr>
          <w:sz w:val="22"/>
        </w:rPr>
        <w:t>我国西部干旱环境的演变规律与发展趋势项目属于国家自然科学基金“中国西部环境与生态科学”重大研究计划，负责人为中国科学院地球环境研究所安芷生院士，项目运行时间为2002.1-2004.12。</w:t>
        <w:br/>
        <w:t>该项目汇交的数据包括：</w:t>
        <w:br/>
        <w:t>1、西部干旱区历史与变率数据：</w:t>
        <w:br/>
        <w:t xml:space="preserve">   1) Chinese Loess Plateau Mass Accumulation Rate Data(3600-0 KYrBP) :字段包括Age,MAR(Mass Accumulation Rate).(txt文档)</w:t>
        <w:br/>
        <w:t xml:space="preserve">   2) Chinese Loess Plateau Grain Size and Magnetic Susceptibility Data(3600-0 KYrBP) :字段包括Age,Stacked Mean Grain Size,Stacked magnetic,susceptibility.( txt文档) </w:t>
        <w:br/>
        <w:t xml:space="preserve">      </w:t>
        <w:tab/>
        <w:br/>
        <w:t>2、陕西耀县塬区12KaBP以来不同黄土层孢粉含量数据(excel表格):包括0-397厘米共67层黄土样品的27个科属孢粉含量分布.</w:t>
        <w:br/>
        <w:br/>
        <w:t>3、10Be记录数据(表格)</w:t>
        <w:br/>
        <w:t xml:space="preserve">   79.67- 0.09 kyr BP不同厚度黄土的10Be浓度、磁化率及容重数据.</w:t>
        <w:br/>
        <w:t>4、青藏高原隆升对东亚季风轨道尺度变率调制的模拟室数据： ah0-sum.nc nc文档、 hh0-sum.nc nc文档、 jfh0-sum.nc nc文档、 kdh0-sum.nc nc文档、lfh0-sum.nc nc文档、mask.nc nc文档、phis.nc nc文档</w:t>
      </w:r>
    </w:p>
    <w:p>
      <w:r>
        <w:rPr>
          <w:sz w:val="32"/>
        </w:rPr>
        <w:t>2、关键词</w:t>
      </w:r>
    </w:p>
    <w:p>
      <w:pPr>
        <w:ind w:left="432"/>
      </w:pPr>
      <w:r>
        <w:rPr>
          <w:sz w:val="22"/>
        </w:rPr>
        <w:t>主题关键词：</w:t>
      </w:r>
      <w:r>
        <w:rPr>
          <w:sz w:val="22"/>
        </w:rPr>
        <w:t>土壤</w:t>
      </w:r>
      <w:r>
        <w:t>,</w:t>
      </w:r>
      <w:r>
        <w:rPr>
          <w:sz w:val="22"/>
        </w:rPr>
        <w:t>花粉</w:t>
      </w:r>
      <w:r>
        <w:t>,</w:t>
      </w:r>
      <w:r>
        <w:rPr>
          <w:sz w:val="22"/>
        </w:rPr>
        <w:t>土壤容重</w:t>
      </w:r>
      <w:r>
        <w:t>,</w:t>
      </w:r>
      <w:r>
        <w:rPr>
          <w:sz w:val="22"/>
        </w:rPr>
        <w:t>古气候重建</w:t>
        <w:br/>
      </w:r>
      <w:r>
        <w:rPr>
          <w:sz w:val="22"/>
        </w:rPr>
        <w:t>学科关键词：</w:t>
      </w:r>
      <w:r>
        <w:rPr>
          <w:sz w:val="22"/>
        </w:rPr>
        <w:t>陆地表层</w:t>
      </w:r>
      <w:r>
        <w:t>,</w:t>
      </w:r>
      <w:r>
        <w:rPr>
          <w:sz w:val="22"/>
        </w:rPr>
        <w:t>古环境</w:t>
        <w:br/>
      </w:r>
      <w:r>
        <w:rPr>
          <w:sz w:val="22"/>
        </w:rPr>
        <w:t>地点关键词：</w:t>
      </w:r>
      <w:r>
        <w:rPr>
          <w:sz w:val="22"/>
        </w:rPr>
        <w:t>青藏高原</w:t>
      </w:r>
      <w:r>
        <w:t xml:space="preserve">, </w:t>
      </w:r>
      <w:r>
        <w:rPr>
          <w:sz w:val="22"/>
        </w:rPr>
        <w:t>黄土高原</w:t>
      </w:r>
      <w:r>
        <w:t xml:space="preserve">, </w:t>
      </w:r>
      <w:r>
        <w:rPr>
          <w:sz w:val="22"/>
        </w:rPr>
        <w:t>中国西部</w:t>
        <w:br/>
      </w:r>
      <w:r>
        <w:rPr>
          <w:sz w:val="22"/>
        </w:rPr>
        <w:t>时间关键词：</w:t>
      </w:r>
      <w:r>
        <w:rPr>
          <w:sz w:val="22"/>
        </w:rPr>
        <w:t>全新世</w:t>
      </w:r>
      <w:r>
        <w:t xml:space="preserve">, </w:t>
      </w:r>
      <w:r>
        <w:rPr>
          <w:sz w:val="22"/>
        </w:rPr>
        <w:t>上新世</w:t>
      </w:r>
      <w:r>
        <w:t xml:space="preserve">, </w:t>
      </w:r>
      <w:r>
        <w:rPr>
          <w:sz w:val="22"/>
        </w:rPr>
        <w:t>更新世</w:t>
      </w:r>
    </w:p>
    <w:p>
      <w:r>
        <w:rPr>
          <w:sz w:val="32"/>
        </w:rPr>
        <w:t>3、数据细节</w:t>
      </w:r>
    </w:p>
    <w:p>
      <w:pPr>
        <w:ind w:left="432"/>
      </w:pPr>
      <w:r>
        <w:rPr>
          <w:sz w:val="22"/>
        </w:rPr>
        <w:t>1.比例尺：None</w:t>
      </w:r>
    </w:p>
    <w:p>
      <w:pPr>
        <w:ind w:left="432"/>
      </w:pPr>
      <w:r>
        <w:rPr>
          <w:sz w:val="22"/>
        </w:rPr>
        <w:t>2.投影：</w:t>
      </w:r>
    </w:p>
    <w:p>
      <w:pPr>
        <w:ind w:left="432"/>
      </w:pPr>
      <w:r>
        <w:rPr>
          <w:sz w:val="22"/>
        </w:rPr>
        <w:t>3.文件大小：107.0MB</w:t>
      </w:r>
    </w:p>
    <w:p>
      <w:pPr>
        <w:ind w:left="432"/>
      </w:pPr>
      <w:r>
        <w:rPr>
          <w:sz w:val="22"/>
        </w:rPr>
        <w:t>4.数据格式：文本</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北：49.36</w:t>
            </w:r>
          </w:p>
        </w:tc>
        <w:tc>
          <w:tcPr>
            <w:tcW w:type="dxa" w:w="2880"/>
          </w:tcPr>
          <w:p>
            <w:r>
              <w:t>-</w:t>
            </w:r>
          </w:p>
        </w:tc>
      </w:tr>
      <w:tr>
        <w:tc>
          <w:tcPr>
            <w:tcW w:type="dxa" w:w="2880"/>
          </w:tcPr>
          <w:p>
            <w:r>
              <w:t>西：73.45</w:t>
            </w:r>
          </w:p>
        </w:tc>
        <w:tc>
          <w:tcPr>
            <w:tcW w:type="dxa" w:w="2880"/>
          </w:tcPr>
          <w:p>
            <w:r>
              <w:t>-</w:t>
            </w:r>
          </w:p>
        </w:tc>
        <w:tc>
          <w:tcPr>
            <w:tcW w:type="dxa" w:w="2880"/>
          </w:tcPr>
          <w:p>
            <w:r>
              <w:t>东：111.2</w:t>
            </w:r>
          </w:p>
        </w:tc>
      </w:tr>
      <w:tr>
        <w:tc>
          <w:tcPr>
            <w:tcW w:type="dxa" w:w="2880"/>
          </w:tcPr>
          <w:p>
            <w:r>
              <w:t>-</w:t>
            </w:r>
          </w:p>
        </w:tc>
        <w:tc>
          <w:tcPr>
            <w:tcW w:type="dxa" w:w="2880"/>
          </w:tcPr>
          <w:p>
            <w:r>
              <w:t>南：20.9</w:t>
            </w:r>
          </w:p>
        </w:tc>
        <w:tc>
          <w:tcPr>
            <w:tcW w:type="dxa" w:w="2880"/>
          </w:tcPr>
          <w:p>
            <w:r>
              <w:t>-</w:t>
            </w:r>
          </w:p>
        </w:tc>
      </w:tr>
    </w:tbl>
    <w:p>
      <w:r>
        <w:rPr>
          <w:sz w:val="32"/>
        </w:rPr>
        <w:t>5、时间范围</w:t>
      </w:r>
      <w:r>
        <w:rPr>
          <w:sz w:val="22"/>
        </w:rPr>
        <w:t>2002-01-09 08:00:00+00:00</w:t>
      </w:r>
      <w:r>
        <w:rPr>
          <w:sz w:val="22"/>
        </w:rPr>
        <w:t>--</w:t>
      </w:r>
      <w:r>
        <w:rPr>
          <w:sz w:val="22"/>
        </w:rPr>
        <w:t>2005-01-08 08:00:00+00:00</w:t>
      </w:r>
    </w:p>
    <w:p>
      <w:r>
        <w:rPr>
          <w:sz w:val="32"/>
        </w:rPr>
        <w:t>6、引用方式</w:t>
      </w:r>
    </w:p>
    <w:p>
      <w:pPr>
        <w:ind w:left="432"/>
      </w:pPr>
      <w:r>
        <w:rPr>
          <w:sz w:val="22"/>
        </w:rPr>
        <w:t xml:space="preserve">数据的引用: </w:t>
      </w:r>
    </w:p>
    <w:p>
      <w:pPr>
        <w:ind w:left="432" w:firstLine="432"/>
      </w:pPr>
      <w:r>
        <w:t xml:space="preserve">安芷生. 我国西部3600kyrBP以来干旱环境的演变规律与发展趋势数据集. 时空三极环境大数据平台, DOI:10.11888/Paleoenv.tpdc.270093, CSTR:18406.11.Paleoenv.tpdc.270093, </w:t>
      </w:r>
      <w:r>
        <w:t>2012</w:t>
      </w:r>
      <w:r>
        <w:t>.[</w:t>
      </w:r>
      <w:r>
        <w:t xml:space="preserve">AN Zhisheng. Dataset on the evolution pattern and development trend of the arid environment since 3600 kyr BP in Western China. A Big Earth Data Platform for Three Poles, DOI:10.11888/Paleoenv.tpdc.270093, CSTR:18406.11.Paleoenv.tpdc.270093, </w:t>
      </w:r>
      <w:r>
        <w:t>2012</w:t>
      </w:r>
      <w:r>
        <w:rPr>
          <w:sz w:val="22"/>
        </w:rPr>
        <w:t>]</w:t>
      </w:r>
    </w:p>
    <w:p>
      <w:pPr>
        <w:ind w:left="432"/>
      </w:pPr>
      <w:r>
        <w:rPr>
          <w:sz w:val="22"/>
        </w:rPr>
        <w:t xml:space="preserve">文章的引用: </w:t>
      </w:r>
    </w:p>
    <w:p>
      <w:pPr>
        <w:ind w:left="864"/>
      </w:pPr>
      <w:r>
        <w:t>Sun, Y., and An, Z.S., (2006). Chinese Loess Plateau Mass Accumulation Rate Data.IGBP PAGES/World Data Center for Paleoclimatology, Data Contribution Series 2006-034.NOAA/NCDC Paleoclimatology "Program,"Boulder  CO, USA.</w:t>
        <w:br/>
        <w:br/>
      </w:r>
      <w:r>
        <w:t>Sun, Y., et al. (2006). Chinese Loess Plateau Grain Size and Magnetic Susceptibility Data. IGBP PAGES/World Data Center for Paleoclimatology. Data Contribution series  2006-035. NOAA/NCDC Paleoclimatology "Program, Boulder  CO, USA.</w:t>
        <w:br/>
        <w:br/>
      </w:r>
      <w:r>
        <w:t>Zhou, W.J., Priller, A., Beck, J., Wu, Z.K., Chen, M.B., &amp; An, Z.S., et al. (2007). DISENTANGLING GEOMAGNETIC AND PRECIPITATION SIGNALS IN AN 80-KYR CHINESE LOESS RECORD OF 10Be. RADIOCARBON, 49(1), 139–160.</w:t>
        <w:br/>
        <w:br/>
      </w:r>
    </w:p>
    <w:p>
      <w:r>
        <w:rPr>
          <w:sz w:val="32"/>
        </w:rPr>
        <w:t>7、资助项目信息</w:t>
      </w:r>
    </w:p>
    <w:p>
      <w:r>
        <w:rPr>
          <w:sz w:val="32"/>
        </w:rPr>
        <w:t>8、数据资源提供者</w:t>
      </w:r>
    </w:p>
    <w:p>
      <w:pPr>
        <w:ind w:left="432"/>
      </w:pPr>
      <w:r>
        <w:rPr>
          <w:sz w:val="22"/>
        </w:rPr>
        <w:t xml:space="preserve">姓名: </w:t>
      </w:r>
      <w:r>
        <w:rPr>
          <w:sz w:val="22"/>
        </w:rPr>
        <w:t>安芷生</w:t>
        <w:br/>
      </w:r>
      <w:r>
        <w:rPr>
          <w:sz w:val="22"/>
        </w:rPr>
        <w:t xml:space="preserve">单位: </w:t>
      </w:r>
      <w:r>
        <w:rPr>
          <w:sz w:val="22"/>
        </w:rPr>
        <w:t>中国科学院地球环境研究所</w:t>
        <w:br/>
      </w:r>
      <w:r>
        <w:rPr>
          <w:sz w:val="22"/>
        </w:rPr>
        <w:t xml:space="preserve">电子邮件: </w:t>
      </w:r>
      <w:r>
        <w:rPr>
          <w:sz w:val="22"/>
        </w:rPr>
        <w:t>anzs@loess.llqg.ac.cn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