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未来中排放情景下青藏高原冻土分布（2080-2099）</w:t>
      </w:r>
    </w:p>
    <w:p>
      <w:r>
        <w:rPr>
          <w:sz w:val="22"/>
        </w:rPr>
        <w:t>英文标题：Future permafrost distribution over Tibetan Plateau under medium emission scenario (2080-2099)</w:t>
      </w:r>
    </w:p>
    <w:p>
      <w:r>
        <w:rPr>
          <w:sz w:val="32"/>
        </w:rPr>
        <w:t>1、摘要</w:t>
      </w:r>
    </w:p>
    <w:p>
      <w:pPr>
        <w:ind w:firstLine="432"/>
      </w:pPr>
      <w:r>
        <w:rPr>
          <w:sz w:val="22"/>
        </w:rPr>
        <w:t>本数据集包含基于观测约束的本世纪末（2080-2099年）中排放情景（SSP245）下青藏高原地区冻土分布。研究参考Chadburn et al.（2017）运用通过空间关系约束时间变化这一思路，利用现阶段青藏高原1km分辨率冻土分布图（Zou et al. 2017）和CMFD 气候数据集，建立青藏高原冻土分布与温度梯度的数值关系。在此基础上，结合CMIP6 SSP245情景下10个地球系统模式模拟的未来青藏高原温度预测集合平均，模拟本世纪末(2080-2099年)中排放情景下青藏高原地区冻土分布。可为评估未来气候变化背景下冻土退化的速度和时空特征提供数据支持。</w:t>
      </w:r>
    </w:p>
    <w:p>
      <w:r>
        <w:rPr>
          <w:sz w:val="32"/>
        </w:rPr>
        <w:t>2、关键词</w:t>
      </w:r>
    </w:p>
    <w:p>
      <w:pPr>
        <w:ind w:left="432"/>
      </w:pPr>
      <w:r>
        <w:rPr>
          <w:sz w:val="22"/>
        </w:rPr>
        <w:t>主题关键词：</w:t>
      </w:r>
      <w:r>
        <w:rPr>
          <w:sz w:val="22"/>
        </w:rPr>
        <w:t>气候变化</w:t>
      </w:r>
      <w:r>
        <w:t>,</w:t>
      </w:r>
      <w:r>
        <w:rPr>
          <w:sz w:val="22"/>
        </w:rPr>
        <w:t>冻土分布</w:t>
      </w:r>
      <w:r>
        <w:t>,</w:t>
      </w:r>
      <w:r>
        <w:rPr>
          <w:sz w:val="22"/>
        </w:rPr>
        <w:t>多年冻土</w:t>
      </w:r>
      <w:r>
        <w:t>,</w:t>
      </w:r>
      <w:r>
        <w:rPr>
          <w:sz w:val="22"/>
        </w:rPr>
        <w:t>冻土</w:t>
        <w:br/>
      </w:r>
      <w:r>
        <w:rPr>
          <w:sz w:val="22"/>
        </w:rPr>
        <w:t>学科关键词：</w:t>
      </w:r>
      <w:r>
        <w:rPr>
          <w:sz w:val="22"/>
        </w:rPr>
        <w:t>冰冻圈</w:t>
        <w:br/>
      </w:r>
      <w:r>
        <w:rPr>
          <w:sz w:val="22"/>
        </w:rPr>
        <w:t>地点关键词：</w:t>
      </w:r>
      <w:r>
        <w:rPr>
          <w:sz w:val="22"/>
        </w:rPr>
        <w:t>青藏高原</w:t>
        <w:br/>
      </w:r>
      <w:r>
        <w:rPr>
          <w:sz w:val="22"/>
        </w:rPr>
        <w:t>时间关键词：</w:t>
      </w:r>
      <w:r>
        <w:rPr>
          <w:sz w:val="22"/>
        </w:rPr>
        <w:t>本世纪末(2080-2099年)</w:t>
      </w:r>
    </w:p>
    <w:p>
      <w:r>
        <w:rPr>
          <w:sz w:val="32"/>
        </w:rPr>
        <w:t>3、数据细节</w:t>
      </w:r>
    </w:p>
    <w:p>
      <w:pPr>
        <w:ind w:left="432"/>
      </w:pPr>
      <w:r>
        <w:rPr>
          <w:sz w:val="22"/>
        </w:rPr>
        <w:t>1.比例尺：None</w:t>
      </w:r>
    </w:p>
    <w:p>
      <w:pPr>
        <w:ind w:left="432"/>
      </w:pPr>
      <w:r>
        <w:rPr>
          <w:sz w:val="22"/>
        </w:rPr>
        <w:t>2.投影：</w:t>
      </w:r>
    </w:p>
    <w:p>
      <w:pPr>
        <w:ind w:left="432"/>
      </w:pPr>
      <w:r>
        <w:rPr>
          <w:sz w:val="22"/>
        </w:rPr>
        <w:t>3.文件大小：0.07MB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北：41.75</w:t>
            </w:r>
          </w:p>
        </w:tc>
        <w:tc>
          <w:tcPr>
            <w:tcW w:type="dxa" w:w="2880"/>
          </w:tcPr>
          <w:p>
            <w:r>
              <w:t>-</w:t>
            </w:r>
          </w:p>
        </w:tc>
      </w:tr>
      <w:tr>
        <w:tc>
          <w:tcPr>
            <w:tcW w:type="dxa" w:w="2880"/>
          </w:tcPr>
          <w:p>
            <w:r>
              <w:t>西：71.75</w:t>
            </w:r>
          </w:p>
        </w:tc>
        <w:tc>
          <w:tcPr>
            <w:tcW w:type="dxa" w:w="2880"/>
          </w:tcPr>
          <w:p>
            <w:r>
              <w:t>-</w:t>
            </w:r>
          </w:p>
        </w:tc>
        <w:tc>
          <w:tcPr>
            <w:tcW w:type="dxa" w:w="2880"/>
          </w:tcPr>
          <w:p>
            <w:r>
              <w:t>东：105.75</w:t>
            </w:r>
          </w:p>
        </w:tc>
      </w:tr>
      <w:tr>
        <w:tc>
          <w:tcPr>
            <w:tcW w:type="dxa" w:w="2880"/>
          </w:tcPr>
          <w:p>
            <w:r>
              <w:t>-</w:t>
            </w:r>
          </w:p>
        </w:tc>
        <w:tc>
          <w:tcPr>
            <w:tcW w:type="dxa" w:w="2880"/>
          </w:tcPr>
          <w:p>
            <w:r>
              <w:t>南：24.75</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魏建军, 刘丹, 汪涛. 未来中排放情景下青藏高原冻土分布（2080-2099）. 时空三极环境大数据平台, DOI:10.11888/Cryos.tpdc.272813, CSTR:18406.11.Cryos.tpdc.272813, </w:t>
      </w:r>
      <w:r>
        <w:t>2022</w:t>
      </w:r>
      <w:r>
        <w:t>.[</w:t>
      </w:r>
      <w:r>
        <w:t xml:space="preserve">WANG Tao, LIU   Dan , WEI   Jianjun . Future permafrost distribution over Tibetan Plateau under medium emission scenario (2080-2099). A Big Earth Data Platform for Three Poles, DOI:10.11888/Cryos.tpdc.272813, CSTR:18406.11.Cryos.tpdc.272813, </w:t>
      </w:r>
      <w:r>
        <w:t>2022</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魏建军</w:t>
        <w:br/>
      </w:r>
      <w:r>
        <w:rPr>
          <w:sz w:val="22"/>
        </w:rPr>
        <w:t xml:space="preserve">单位: </w:t>
      </w:r>
      <w:r>
        <w:rPr>
          <w:sz w:val="22"/>
        </w:rPr>
        <w:t>兰州大学</w:t>
        <w:br/>
      </w:r>
      <w:r>
        <w:rPr>
          <w:sz w:val="22"/>
        </w:rPr>
        <w:t xml:space="preserve">电子邮件: </w:t>
      </w:r>
      <w:r>
        <w:rPr>
          <w:sz w:val="22"/>
        </w:rPr>
        <w:t>weijianjun1010@163.com</w:t>
        <w:br/>
        <w:br/>
      </w:r>
      <w:r>
        <w:rPr>
          <w:sz w:val="22"/>
        </w:rPr>
        <w:t xml:space="preserve">姓名: </w:t>
      </w:r>
      <w:r>
        <w:rPr>
          <w:sz w:val="22"/>
        </w:rPr>
        <w:t>刘丹</w:t>
        <w:br/>
      </w:r>
      <w:r>
        <w:rPr>
          <w:sz w:val="22"/>
        </w:rPr>
        <w:t xml:space="preserve">单位: </w:t>
      </w:r>
      <w:r>
        <w:rPr>
          <w:sz w:val="22"/>
        </w:rPr>
        <w:t>中国科学院青藏高原研究所</w:t>
        <w:br/>
      </w:r>
      <w:r>
        <w:rPr>
          <w:sz w:val="22"/>
        </w:rPr>
        <w:t xml:space="preserve">电子邮件: </w:t>
      </w:r>
      <w:r>
        <w:rPr>
          <w:sz w:val="22"/>
        </w:rPr>
        <w:t>liu.dan@itpcas.ac.cn</w:t>
        <w:br/>
        <w:br/>
      </w:r>
      <w:r>
        <w:rPr>
          <w:sz w:val="22"/>
        </w:rPr>
        <w:t xml:space="preserve">姓名: </w:t>
      </w:r>
      <w:r>
        <w:rPr>
          <w:sz w:val="22"/>
        </w:rPr>
        <w:t>汪涛</w:t>
        <w:br/>
      </w:r>
      <w:r>
        <w:rPr>
          <w:sz w:val="22"/>
        </w:rPr>
        <w:t xml:space="preserve">单位: </w:t>
      </w:r>
      <w:r>
        <w:rPr>
          <w:sz w:val="22"/>
        </w:rPr>
        <w:t>中国科学院青藏高原研究所</w:t>
        <w:br/>
      </w:r>
      <w:r>
        <w:rPr>
          <w:sz w:val="22"/>
        </w:rPr>
        <w:t xml:space="preserve">电子邮件: </w:t>
      </w:r>
      <w:r>
        <w:rPr>
          <w:sz w:val="22"/>
        </w:rPr>
        <w:t>twang@itpcas.ac.cn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