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黄河上游1:10万土地利用数据（2000）</w:t>
      </w:r>
    </w:p>
    <w:p>
      <w:r>
        <w:rPr>
          <w:sz w:val="22"/>
        </w:rPr>
        <w:t>英文标题：1:100,000 Landuse data in the Yellow River Upstream (2000)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一、概述</w:t>
        <w:br/>
        <w:t>本数据集以卫星遥感为手段，基于Landsat MSS, TM和ETM遥感数据构建的。本数据采用一个分层的土地覆盖分类系统，将全区域分为6个一级分类（耕地、林地、草地、水域、城乡、工矿、居民用地与未利用土地），31个二级分类。</w:t>
        <w:br/>
        <w:t>二、数据处理说明</w:t>
        <w:br/>
        <w:t>数据集基于Landsat MSS、TM与ETM遥感数据为底图，数据集投影设置为Alberts等积投影，将比例尺放在1:24000下进行人机交互目视解译，数据集存储形式为ESRI coverage格式。</w:t>
        <w:br/>
        <w:t>三、数据内容说明</w:t>
        <w:br/>
        <w:t>本数据集采用分层土地覆盖分类系统，共分为6个一级分类（耕地、林地、草地、水域、城乡、工矿、居民用地与未利用土地），31个二级分类。</w:t>
        <w:br/>
        <w:t>四、数据使用说明</w:t>
        <w:br/>
        <w:t>主要应用于国家土地资源调查、气候变化、水文、生态研究工作中。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黄河上游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3.文件大小：84.7MB</w:t>
      </w:r>
    </w:p>
    <w:p>
      <w:pPr>
        <w:ind w:left="432"/>
      </w:pPr>
      <w:r>
        <w:rPr>
          <w:sz w:val="22"/>
        </w:rPr>
        <w:t>4.数据格式：ESRI coverage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2000-01-07 02:33:00+00:00</w:t>
      </w:r>
      <w:r>
        <w:rPr>
          <w:sz w:val="22"/>
        </w:rPr>
        <w:t>--</w:t>
      </w:r>
      <w:r>
        <w:rPr>
          <w:sz w:val="22"/>
        </w:rPr>
        <w:t>2001-01-06 02:33:00+00:00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薛娴, 杜鹤强. 黄河上游1:10万土地利用数据（2000）. 时空三极环境大数据平台, </w:t>
      </w:r>
      <w:r>
        <w:t>2015</w:t>
      </w:r>
      <w:r>
        <w:t>.[</w:t>
      </w:r>
      <w:r>
        <w:t xml:space="preserve">XUE Xian, DU Heqiang. 1:100,000 Landuse data in the Yellow River Upstream (2000). A Big Earth Data Platform for Three Poles,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黄河上游沙漠宽谷段风沙水沙过程及调控机理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薛娴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xianxue@lzb.ac.cn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杜鹤强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dilikexue119@163.com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