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祁连山地区草畜耦合模式及优化配置结果（2019）</w:t>
      </w:r>
    </w:p>
    <w:p>
      <w:r>
        <w:rPr>
          <w:sz w:val="22"/>
        </w:rPr>
        <w:t>英文标题：Coupling model of grass and livestock in Qilian Mountains and its optimal allocation results</w:t>
      </w:r>
    </w:p>
    <w:p>
      <w:r>
        <w:rPr>
          <w:sz w:val="32"/>
        </w:rPr>
        <w:t>1、摘要</w:t>
      </w:r>
    </w:p>
    <w:p>
      <w:pPr>
        <w:ind w:firstLine="432"/>
      </w:pPr>
      <w:r>
        <w:rPr>
          <w:sz w:val="22"/>
        </w:rPr>
        <w:t>本数据集以 4 种比例的燕麦草与祁连山高寒草甸天然牧草混合日粮，研究了夏季不同比例的燕麦草与天然牧草混合饲喂对放牧藏羊消化代谢的影响。包含放牧藏羊的干物质（dry matter, DM）、有机物质（organic matter, OM）、粗蛋白（crude protein, CP）、粗脂肪（ether extract, EE）、中性洗涤纤维（neutral detergent fiber, NDF）、酸性洗涤纤维（acid detergent fiber, ADF）采食量和消化率。通过对数据的分析，夏季全天然牧草可以满足藏羊的生长代谢，且不宜对其饲喂燕麦草。</w:t>
      </w:r>
    </w:p>
    <w:p>
      <w:r>
        <w:rPr>
          <w:sz w:val="32"/>
        </w:rPr>
        <w:t>2、关键词</w:t>
      </w:r>
    </w:p>
    <w:p>
      <w:pPr>
        <w:ind w:left="432"/>
      </w:pPr>
      <w:r>
        <w:rPr>
          <w:sz w:val="22"/>
        </w:rPr>
        <w:t>主题关键词：</w:t>
      </w:r>
      <w:r>
        <w:rPr>
          <w:sz w:val="22"/>
        </w:rPr>
        <w:t>草地生态系统</w:t>
      </w:r>
      <w:r>
        <w:t>,</w:t>
      </w:r>
      <w:r>
        <w:rPr>
          <w:sz w:val="22"/>
        </w:rPr>
        <w:t>草畜耦合</w:t>
      </w:r>
      <w:r>
        <w:t>,</w:t>
      </w:r>
      <w:r>
        <w:rPr>
          <w:sz w:val="22"/>
        </w:rPr>
        <w:t>草地</w:t>
      </w:r>
      <w:r>
        <w:t>,</w:t>
      </w:r>
      <w:r>
        <w:rPr>
          <w:sz w:val="22"/>
        </w:rPr>
        <w:t>草地</w:t>
        <w:br/>
      </w:r>
      <w:r>
        <w:rPr>
          <w:sz w:val="22"/>
        </w:rPr>
        <w:t>学科关键词：</w:t>
      </w:r>
      <w:r>
        <w:rPr>
          <w:sz w:val="22"/>
        </w:rPr>
        <w:t>陆地表层</w:t>
        <w:br/>
      </w:r>
      <w:r>
        <w:rPr>
          <w:sz w:val="22"/>
        </w:rPr>
        <w:t>地点关键词：</w:t>
      </w:r>
      <w:r>
        <w:rPr>
          <w:sz w:val="22"/>
        </w:rPr>
        <w:t>祁连山</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3.文件大小：0.23MB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w:t>
            </w:r>
          </w:p>
        </w:tc>
        <w:tc>
          <w:tcPr>
            <w:tcW w:type="dxa" w:w="2880"/>
          </w:tcPr>
          <w:p>
            <w:r>
              <w:t>-</w:t>
            </w:r>
          </w:p>
        </w:tc>
      </w:tr>
      <w:tr>
        <w:tc>
          <w:tcPr>
            <w:tcW w:type="dxa" w:w="2880"/>
          </w:tcPr>
          <w:p>
            <w:r>
              <w:t>西：95.0</w:t>
            </w:r>
          </w:p>
        </w:tc>
        <w:tc>
          <w:tcPr>
            <w:tcW w:type="dxa" w:w="2880"/>
          </w:tcPr>
          <w:p>
            <w:r>
              <w:t>-</w:t>
            </w:r>
          </w:p>
        </w:tc>
        <w:tc>
          <w:tcPr>
            <w:tcW w:type="dxa" w:w="2880"/>
          </w:tcPr>
          <w:p>
            <w:r>
              <w:t>东：103.0</w:t>
            </w:r>
          </w:p>
        </w:tc>
      </w:tr>
      <w:tr>
        <w:tc>
          <w:tcPr>
            <w:tcW w:type="dxa" w:w="2880"/>
          </w:tcPr>
          <w:p>
            <w:r>
              <w:t>-</w:t>
            </w:r>
          </w:p>
        </w:tc>
        <w:tc>
          <w:tcPr>
            <w:tcW w:type="dxa" w:w="2880"/>
          </w:tcPr>
          <w:p>
            <w:r>
              <w:t>南：36.0</w:t>
            </w:r>
          </w:p>
        </w:tc>
        <w:tc>
          <w:tcPr>
            <w:tcW w:type="dxa" w:w="2880"/>
          </w:tcPr>
          <w:p>
            <w:r>
              <w:t>-</w:t>
            </w:r>
          </w:p>
        </w:tc>
      </w:tr>
    </w:tbl>
    <w:p>
      <w:r>
        <w:rPr>
          <w:sz w:val="32"/>
        </w:rPr>
        <w:t>5、时间范围</w:t>
      </w:r>
      <w:r>
        <w:rPr>
          <w:sz w:val="22"/>
        </w:rPr>
        <w:t>2019-06-30 16:00:00+00:00</w:t>
      </w:r>
      <w:r>
        <w:rPr>
          <w:sz w:val="22"/>
        </w:rPr>
        <w:t>--</w:t>
      </w:r>
      <w:r>
        <w:rPr>
          <w:sz w:val="22"/>
        </w:rPr>
        <w:t>2020-01-01 03:59:59+00:00</w:t>
      </w:r>
    </w:p>
    <w:p>
      <w:r>
        <w:rPr>
          <w:sz w:val="32"/>
        </w:rPr>
        <w:t>6、引用方式</w:t>
      </w:r>
    </w:p>
    <w:p>
      <w:pPr>
        <w:ind w:left="432"/>
      </w:pPr>
      <w:r>
        <w:rPr>
          <w:sz w:val="22"/>
        </w:rPr>
        <w:t xml:space="preserve">数据的引用: </w:t>
      </w:r>
    </w:p>
    <w:p>
      <w:pPr>
        <w:ind w:left="432" w:firstLine="432"/>
      </w:pPr>
      <w:r>
        <w:t xml:space="preserve">彭泽晨. 祁连山地区草畜耦合模式及优化配置结果（2019）. 时空三极环境大数据平台, DOI:10.11888/Terre.tpdc.272666, CSTR:18406.11.Terre.tpdc.272666, </w:t>
      </w:r>
      <w:r>
        <w:t>2022</w:t>
      </w:r>
      <w:r>
        <w:t>.[</w:t>
      </w:r>
      <w:r>
        <w:t xml:space="preserve">PENG   Zechen. Coupling model of grass and livestock in Qilian Mountains and its optimal allocation results. A Big Earth Data Platform for Three Poles, DOI:10.11888/Terre.tpdc.272666, CSTR:18406.11.Terre.tpdc.272666,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彭泽晨</w:t>
        <w:br/>
      </w:r>
      <w:r>
        <w:rPr>
          <w:sz w:val="22"/>
        </w:rPr>
        <w:t xml:space="preserve">单位: </w:t>
      </w:r>
      <w:r>
        <w:rPr>
          <w:sz w:val="22"/>
        </w:rPr>
        <w:t>兰州大学</w:t>
        <w:br/>
      </w:r>
      <w:r>
        <w:rPr>
          <w:sz w:val="22"/>
        </w:rPr>
        <w:t xml:space="preserve">电子邮件: </w:t>
      </w:r>
      <w:r>
        <w:rPr>
          <w:sz w:val="22"/>
        </w:rPr>
        <w:t>pengzch@lzu.edu.cn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