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中国逐日积雪反照率产品数据集（2000-2020）</w:t>
      </w:r>
    </w:p>
    <w:p>
      <w:r>
        <w:rPr>
          <w:sz w:val="22"/>
        </w:rPr>
        <w:t>英文标题：China Daily snow albedo product data set (2000-2020)</w:t>
      </w:r>
    </w:p>
    <w:p>
      <w:r>
        <w:rPr>
          <w:sz w:val="32"/>
        </w:rPr>
        <w:t>1、摘要</w:t>
      </w:r>
    </w:p>
    <w:p>
      <w:pPr>
        <w:ind w:firstLine="432"/>
      </w:pPr>
      <w:r>
        <w:rPr>
          <w:sz w:val="22"/>
        </w:rPr>
        <w:t>中国2000-2020年逐日积雪反照率产品数据集地理空间范围为72 - 142E，16 - 56N，采用等经纬度投影，空间分辨率0.005°。数据集时间范围覆盖2000年1月1日至2020年12月31日，时间分辨率为1天。数据包含6个要素：黑空反照率（Black_Sky_Albedo）、白空反照率（White_Sky_Albedo）、太阳天顶角（Solar_Zenith_Angle）、云标识（Cloud_Mask）、林区校正标识（Forest_Mask）和反演情况标识（Abnormal_Mask）。黑空反照率要素记录了反演得到的黑空反照率，计算因子为0.0001，数据范围为0-10000。白空反照率要素记录了反演得到的白空反照率，计算因子为0.0001，数据范围为0-10000。太阳天顶角要素记录了太阳天顶角度，计算因子为0.01，数据范围为0-9000。云标识要素记录了像元是否为云，值为0表示非云，值为1表示为云。林区校正标识要素记录了像元是否作为森林类型像元被校正过，值为0表示未校正，值为1表示已校正。反演情况标识要素记录了像元所对应的黑空反照率及白空反照率的反演结果是否为小于0或大于10000的异常值，值为0表示非异常值，值为1表示为异常值。数据集基于MODIS地表反射率产品MOD09GA，积雪产品MOD10A1/MYD10A1和全球数字高程模型SRTM数据，在ART模型基础上发展了积雪反照率反演模型，并利用GEE和本地端交互生产而来。为了评估ChinaSA的反演质量，利用地面台站的观测数据提出了样方观测验证方法，验证了积雪反照率产品的精度，并与常用的四种反照率产品（GLASS、GlobAlbedo、MCD43A3和SAD）进行了精度对比。验证结果表明，ChinaSA在所有验证中精度都优于其他产品，均方根误差小于0.12，在森林区域的均方根误差能达到0.021。</w:t>
      </w:r>
    </w:p>
    <w:p>
      <w:r>
        <w:rPr>
          <w:sz w:val="32"/>
        </w:rPr>
        <w:t>2、关键词</w:t>
      </w:r>
    </w:p>
    <w:p>
      <w:pPr>
        <w:ind w:left="432"/>
      </w:pPr>
      <w:r>
        <w:rPr>
          <w:sz w:val="22"/>
        </w:rPr>
        <w:t>主题关键词：</w:t>
      </w:r>
      <w:r>
        <w:rPr>
          <w:sz w:val="22"/>
        </w:rPr>
        <w:t>黑空反照率</w:t>
      </w:r>
      <w:r>
        <w:t>,</w:t>
      </w:r>
      <w:r>
        <w:rPr>
          <w:sz w:val="22"/>
        </w:rPr>
        <w:t>MODIS</w:t>
      </w:r>
      <w:r>
        <w:t>,</w:t>
      </w:r>
      <w:r>
        <w:rPr>
          <w:sz w:val="22"/>
        </w:rPr>
        <w:t>积雪</w:t>
      </w:r>
      <w:r>
        <w:t>,</w:t>
      </w:r>
      <w:r>
        <w:rPr>
          <w:sz w:val="22"/>
        </w:rPr>
        <w:t>遥感技术</w:t>
      </w:r>
      <w:r>
        <w:t>,</w:t>
      </w:r>
      <w:r>
        <w:rPr>
          <w:sz w:val="22"/>
        </w:rPr>
        <w:t>反照率反演</w:t>
      </w:r>
      <w:r>
        <w:t>,</w:t>
      </w:r>
      <w:r>
        <w:rPr>
          <w:sz w:val="22"/>
        </w:rPr>
        <w:t>积雪反照率</w:t>
      </w:r>
      <w:r>
        <w:t>,</w:t>
      </w:r>
      <w:r>
        <w:rPr>
          <w:sz w:val="22"/>
        </w:rPr>
        <w:t>陆地表层遥感</w:t>
      </w:r>
      <w:r>
        <w:t>,</w:t>
      </w:r>
      <w:r>
        <w:rPr>
          <w:sz w:val="22"/>
        </w:rPr>
        <w:t>白空反照率</w:t>
      </w:r>
      <w:r>
        <w:t>,</w:t>
      </w:r>
      <w:r>
        <w:rPr>
          <w:sz w:val="22"/>
        </w:rPr>
        <w:t>太阳天顶角</w:t>
        <w:br/>
      </w:r>
      <w:r>
        <w:rPr>
          <w:sz w:val="22"/>
        </w:rPr>
        <w:t>学科关键词：</w:t>
      </w:r>
      <w:r>
        <w:rPr>
          <w:sz w:val="22"/>
        </w:rPr>
        <w:t>陆地表层</w:t>
      </w:r>
      <w:r>
        <w:t>,</w:t>
      </w:r>
      <w:r>
        <w:rPr>
          <w:sz w:val="22"/>
        </w:rPr>
        <w:t>遥感</w:t>
      </w:r>
      <w:r>
        <w:t>,</w:t>
      </w:r>
      <w:r>
        <w:rPr>
          <w:sz w:val="22"/>
        </w:rPr>
        <w:t>冰冻圈</w:t>
        <w:br/>
      </w:r>
      <w:r>
        <w:rPr>
          <w:sz w:val="22"/>
        </w:rPr>
        <w:t>地点关键词：</w:t>
      </w:r>
      <w:r>
        <w:rPr>
          <w:sz w:val="22"/>
        </w:rPr>
        <w:t>中国陆域</w:t>
        <w:br/>
      </w:r>
      <w:r>
        <w:rPr>
          <w:sz w:val="22"/>
        </w:rPr>
        <w:t>时间关键词：</w:t>
      </w:r>
      <w:r>
        <w:rPr>
          <w:sz w:val="22"/>
        </w:rPr>
        <w:t>2008</w:t>
      </w:r>
      <w:r>
        <w:t xml:space="preserve">, </w:t>
      </w:r>
      <w:r>
        <w:rPr>
          <w:sz w:val="22"/>
        </w:rPr>
        <w:t>2002</w:t>
      </w:r>
      <w:r>
        <w:t xml:space="preserve">, </w:t>
      </w:r>
      <w:r>
        <w:rPr>
          <w:sz w:val="22"/>
        </w:rPr>
        <w:t>2000</w:t>
      </w:r>
      <w:r>
        <w:t xml:space="preserve">, </w:t>
      </w:r>
      <w:r>
        <w:rPr>
          <w:sz w:val="22"/>
        </w:rPr>
        <w:t>2015</w:t>
      </w:r>
      <w:r>
        <w:t xml:space="preserve">, </w:t>
      </w:r>
      <w:r>
        <w:rPr>
          <w:sz w:val="22"/>
        </w:rPr>
        <w:t>2013</w:t>
      </w:r>
      <w:r>
        <w:t xml:space="preserve">, </w:t>
      </w:r>
      <w:r>
        <w:rPr>
          <w:sz w:val="22"/>
        </w:rPr>
        <w:t>2003</w:t>
      </w:r>
      <w:r>
        <w:t xml:space="preserve">, </w:t>
      </w:r>
      <w:r>
        <w:rPr>
          <w:sz w:val="22"/>
        </w:rPr>
        <w:t>2012</w:t>
      </w:r>
      <w:r>
        <w:t xml:space="preserve">, </w:t>
      </w:r>
      <w:r>
        <w:rPr>
          <w:sz w:val="22"/>
        </w:rPr>
        <w:t>2020</w:t>
      </w:r>
      <w:r>
        <w:t xml:space="preserve">, </w:t>
      </w:r>
      <w:r>
        <w:rPr>
          <w:sz w:val="22"/>
        </w:rPr>
        <w:t>2018</w:t>
      </w:r>
      <w:r>
        <w:t xml:space="preserve">, </w:t>
      </w:r>
      <w:r>
        <w:rPr>
          <w:sz w:val="22"/>
        </w:rPr>
        <w:t>2007</w:t>
      </w:r>
      <w:r>
        <w:t xml:space="preserve">, </w:t>
      </w:r>
      <w:r>
        <w:rPr>
          <w:sz w:val="22"/>
        </w:rPr>
        <w:t>2009</w:t>
      </w:r>
      <w:r>
        <w:t xml:space="preserve">, </w:t>
      </w:r>
      <w:r>
        <w:rPr>
          <w:sz w:val="22"/>
        </w:rPr>
        <w:t>2014</w:t>
      </w:r>
      <w:r>
        <w:t xml:space="preserve">, </w:t>
      </w:r>
      <w:r>
        <w:rPr>
          <w:sz w:val="22"/>
        </w:rPr>
        <w:t>2010</w:t>
      </w:r>
      <w:r>
        <w:t xml:space="preserve">, </w:t>
      </w:r>
      <w:r>
        <w:rPr>
          <w:sz w:val="22"/>
        </w:rPr>
        <w:t>2017</w:t>
      </w:r>
      <w:r>
        <w:t xml:space="preserve">, </w:t>
      </w:r>
      <w:r>
        <w:rPr>
          <w:sz w:val="22"/>
        </w:rPr>
        <w:t>2004</w:t>
      </w:r>
      <w:r>
        <w:t xml:space="preserve">, </w:t>
      </w:r>
      <w:r>
        <w:rPr>
          <w:sz w:val="22"/>
        </w:rPr>
        <w:t>2016</w:t>
      </w:r>
      <w:r>
        <w:t xml:space="preserve">, </w:t>
      </w:r>
      <w:r>
        <w:rPr>
          <w:sz w:val="22"/>
        </w:rPr>
        <w:t>2005</w:t>
      </w:r>
      <w:r>
        <w:t xml:space="preserve">, </w:t>
      </w:r>
      <w:r>
        <w:rPr>
          <w:sz w:val="22"/>
        </w:rPr>
        <w:t>2006</w:t>
      </w:r>
      <w:r>
        <w:t xml:space="preserve">, </w:t>
      </w:r>
      <w:r>
        <w:rPr>
          <w:sz w:val="22"/>
        </w:rPr>
        <w:t>2019</w:t>
      </w:r>
      <w:r>
        <w:t xml:space="preserve">, </w:t>
      </w:r>
      <w:r>
        <w:rPr>
          <w:sz w:val="22"/>
        </w:rPr>
        <w:t>2011</w:t>
      </w:r>
      <w:r>
        <w:t xml:space="preserve">, </w:t>
      </w:r>
      <w:r>
        <w:rPr>
          <w:sz w:val="22"/>
        </w:rPr>
        <w:t>2001</w:t>
      </w:r>
    </w:p>
    <w:p>
      <w:r>
        <w:rPr>
          <w:sz w:val="32"/>
        </w:rPr>
        <w:t>3、数据细节</w:t>
      </w:r>
    </w:p>
    <w:p>
      <w:pPr>
        <w:ind w:left="432"/>
      </w:pPr>
      <w:r>
        <w:rPr>
          <w:sz w:val="22"/>
        </w:rPr>
        <w:t>1.比例尺：None</w:t>
      </w:r>
    </w:p>
    <w:p>
      <w:pPr>
        <w:ind w:left="432"/>
      </w:pPr>
      <w:r>
        <w:rPr>
          <w:sz w:val="22"/>
        </w:rPr>
        <w:t>2.投影：</w:t>
      </w:r>
    </w:p>
    <w:p>
      <w:pPr>
        <w:ind w:left="432"/>
      </w:pPr>
      <w:r>
        <w:rPr>
          <w:sz w:val="22"/>
        </w:rPr>
        <w:t>3.文件大小：376800.0MB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西：72.0</w:t>
            </w:r>
          </w:p>
        </w:tc>
        <w:tc>
          <w:tcPr>
            <w:tcW w:type="dxa" w:w="2880"/>
          </w:tcPr>
          <w:p>
            <w:r>
              <w:t>-</w:t>
            </w:r>
          </w:p>
        </w:tc>
        <w:tc>
          <w:tcPr>
            <w:tcW w:type="dxa" w:w="2880"/>
          </w:tcPr>
          <w:p>
            <w:r>
              <w:t>东：142.0</w:t>
            </w:r>
          </w:p>
        </w:tc>
      </w:tr>
      <w:tr>
        <w:tc>
          <w:tcPr>
            <w:tcW w:type="dxa" w:w="2880"/>
          </w:tcPr>
          <w:p>
            <w:r>
              <w:t>-</w:t>
            </w:r>
          </w:p>
        </w:tc>
        <w:tc>
          <w:tcPr>
            <w:tcW w:type="dxa" w:w="2880"/>
          </w:tcPr>
          <w:p>
            <w:r>
              <w:t>南：16.0</w:t>
            </w:r>
          </w:p>
        </w:tc>
        <w:tc>
          <w:tcPr>
            <w:tcW w:type="dxa" w:w="2880"/>
          </w:tcPr>
          <w:p>
            <w:r>
              <w:t>-</w:t>
            </w:r>
          </w:p>
        </w:tc>
      </w:tr>
    </w:tbl>
    <w:p>
      <w:r>
        <w:rPr>
          <w:sz w:val="32"/>
        </w:rPr>
        <w:t>5、时间范围</w:t>
      </w:r>
      <w:r>
        <w:rPr>
          <w:sz w:val="22"/>
        </w:rPr>
        <w:t>1999-12-31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肖鹏峰, 胡瑞, 张正, 秦棽. 中国逐日积雪反照率产品数据集（2000-2020）. 时空三极环境大数据平台, DOI:10.11888/Cryos.tpdc.272312, CSTR:18406.11.Cryos.tpdc.272312, </w:t>
      </w:r>
      <w:r>
        <w:t>2022</w:t>
      </w:r>
      <w:r>
        <w:t>.[</w:t>
      </w:r>
      <w:r>
        <w:t xml:space="preserve">ZHANG   Zheng , XIAO   Pengfeng , QIN   Shen , HU   Rui . China Daily snow albedo product data set (2000-2020). A Big Earth Data Platform for Three Poles, DOI:10.11888/Cryos.tpdc.272312, CSTR:18406.11.Cryos.tpdc.272312,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肖鹏峰</w:t>
        <w:br/>
      </w:r>
      <w:r>
        <w:rPr>
          <w:sz w:val="22"/>
        </w:rPr>
        <w:t xml:space="preserve">单位: </w:t>
      </w:r>
      <w:r>
        <w:rPr>
          <w:sz w:val="22"/>
        </w:rPr>
        <w:t>南京大学</w:t>
        <w:br/>
      </w:r>
      <w:r>
        <w:rPr>
          <w:sz w:val="22"/>
        </w:rPr>
        <w:t xml:space="preserve">电子邮件: </w:t>
      </w:r>
      <w:r>
        <w:rPr>
          <w:sz w:val="22"/>
        </w:rPr>
        <w:t>xiaopf@nju.edu.cn</w:t>
        <w:br/>
        <w:br/>
      </w:r>
      <w:r>
        <w:rPr>
          <w:sz w:val="22"/>
        </w:rPr>
        <w:t xml:space="preserve">姓名: </w:t>
      </w:r>
      <w:r>
        <w:rPr>
          <w:sz w:val="22"/>
        </w:rPr>
        <w:t>胡瑞</w:t>
        <w:br/>
      </w:r>
      <w:r>
        <w:rPr>
          <w:sz w:val="22"/>
        </w:rPr>
        <w:t xml:space="preserve">单位: </w:t>
      </w:r>
      <w:r>
        <w:rPr>
          <w:sz w:val="22"/>
        </w:rPr>
        <w:t>南京大学</w:t>
        <w:br/>
      </w:r>
      <w:r>
        <w:rPr>
          <w:sz w:val="22"/>
        </w:rPr>
        <w:t xml:space="preserve">电子邮件: </w:t>
      </w:r>
      <w:r>
        <w:rPr>
          <w:sz w:val="22"/>
        </w:rPr>
        <w:t>hurui@smail.nju.edu.cn</w:t>
        <w:br/>
        <w:br/>
      </w:r>
      <w:r>
        <w:rPr>
          <w:sz w:val="22"/>
        </w:rPr>
        <w:t xml:space="preserve">姓名: </w:t>
      </w:r>
      <w:r>
        <w:rPr>
          <w:sz w:val="22"/>
        </w:rPr>
        <w:t>张正</w:t>
        <w:br/>
      </w:r>
      <w:r>
        <w:rPr>
          <w:sz w:val="22"/>
        </w:rPr>
        <w:t xml:space="preserve">单位: </w:t>
      </w:r>
      <w:r>
        <w:rPr>
          <w:sz w:val="22"/>
        </w:rPr>
        <w:t>南京大学</w:t>
        <w:br/>
      </w:r>
      <w:r>
        <w:rPr>
          <w:sz w:val="22"/>
        </w:rPr>
        <w:t xml:space="preserve">电子邮件: </w:t>
      </w:r>
      <w:r>
        <w:rPr>
          <w:sz w:val="22"/>
        </w:rPr>
        <w:t>zzg2017@foxmail.com</w:t>
        <w:br/>
        <w:br/>
      </w:r>
      <w:r>
        <w:rPr>
          <w:sz w:val="22"/>
        </w:rPr>
        <w:t xml:space="preserve">姓名: </w:t>
      </w:r>
      <w:r>
        <w:rPr>
          <w:sz w:val="22"/>
        </w:rPr>
        <w:t>秦棽</w:t>
        <w:br/>
      </w:r>
      <w:r>
        <w:rPr>
          <w:sz w:val="22"/>
        </w:rPr>
        <w:t xml:space="preserve">单位: </w:t>
      </w:r>
      <w:r>
        <w:rPr>
          <w:sz w:val="22"/>
        </w:rPr>
        <w:t>南京大学</w:t>
        <w:br/>
      </w:r>
      <w:r>
        <w:rPr>
          <w:sz w:val="22"/>
        </w:rPr>
        <w:t xml:space="preserve">电子邮件: </w:t>
      </w:r>
      <w:r>
        <w:rPr>
          <w:sz w:val="22"/>
        </w:rPr>
        <w:t>shenq329@gmail.com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