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青海省按用途分房地产开发企业（单位）投资额（1997-2020）</w:t>
      </w:r>
    </w:p>
    <w:p>
      <w:r>
        <w:rPr>
          <w:sz w:val="22"/>
        </w:rPr>
        <w:t>英文标题：Investment of real estate development enterprises (units) by use in Qinghai Province (1997-2020)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1997-2020年青海省按用途分房地产开发企业（单位）投资额的统计数据，数据按年份和西宁市、海东市、海北州、海南州、海西州、黄南州等地区划分的。数据整理自青海省统计局发布的青海省统计年鉴。数据集包含15个数据表，分别为：按用途分房地产开发企业（单位）投资额2000-2009年.xls，按用途分房地产开发企业（单位）投资额2000-2010年.xls，按用途分房地产开发企业（单位）投资额2000-2011年.xls，按用途分房地产开发企业（单位）投资额2000-2012年.xls，按用途分房地产开发企业（单位）投资额2000-2013年.xls，按用途分房地产开发企业（单位）投资完成额1997-2005年.xls，按用途分房地产开发企业（单位）投资完成额1997-2006年.xls，按用途分房地产开发企业（单位）投资完成额1997-2007年.xls，按用途分房地产开发企业（单位）投资完成额1997-2008年.xls、青海省按用途分房地产开发企业（单位）投资额（2001-2020）.xls等。数据表结构相同。例如2000-2009年的数据表共有6个字段：</w:t>
        <w:br/>
        <w:t>字段1：年份地区</w:t>
        <w:br/>
        <w:t>字段2：本年完成投资额</w:t>
        <w:br/>
        <w:t>字段3：住宅</w:t>
        <w:br/>
        <w:t>字段4：办公室</w:t>
        <w:br/>
        <w:t>字段5：商业营业用房</w:t>
        <w:br/>
        <w:t>字段6：其他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房地产开发经营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年度完成投资额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青海省按用途分房地产开发企业（单位）投资额（1997-2020）. 时空三极环境大数据平台, </w:t>
      </w:r>
      <w:r>
        <w:t>2021</w:t>
      </w:r>
      <w:r>
        <w:t>.[</w:t>
      </w:r>
      <w:r>
        <w:t xml:space="preserve">Qinghai Provincial Bureau of Statistics. Investment of real estate development enterprises (units) by use in Qinghai Province (1997-2020).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