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青藏高原声雷达测风数据</w:t>
      </w:r>
    </w:p>
    <w:p>
      <w:r>
        <w:rPr>
          <w:sz w:val="22"/>
        </w:rPr>
        <w:t>英文标题：Acoustic radar data over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西藏自治区纳木错、珠峰和日土的边界层下层风速数据是用声雷达仪器AQ510观测得到的。AQ510声雷达以多普勒效应为理论基础，其内部有三个扬声器相继循环着向空中发射声波， 大概每5秒循环一次。发射到空中的声波在遇到大气中微小的温度变化时会被反射，被反射的声波会被扬声器接收。由于多普勒效应，声波和风在相对运动过程中， 反射声波的频率较传播之前会发生改变，利用接收（反射）和发送声波频率之间的不同可以同时计算风的速度和方向。数据包含40-200m高度间隔5m的风速和风向，时间分辨率为10分钟，主要用于风资源特性的研究。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珠峰</w:t>
      </w:r>
      <w:r>
        <w:t xml:space="preserve">, 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西藏自治区阿里地区日土县</w:t>
        <w:br/>
      </w:r>
      <w:r>
        <w:rPr>
          <w:sz w:val="22"/>
        </w:rPr>
        <w:t>时间关键词：</w:t>
      </w:r>
      <w:r>
        <w:rPr>
          <w:sz w:val="22"/>
        </w:rPr>
        <w:t>2020.9-2021.2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2020-09-23 16:00:00+00:00</w:t>
      </w:r>
      <w:r>
        <w:rPr>
          <w:sz w:val="22"/>
        </w:rPr>
        <w:t>--</w:t>
      </w:r>
      <w:r>
        <w:rPr>
          <w:sz w:val="22"/>
        </w:rPr>
        <w:t>2021-02-26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朱蓉, 孙朝阳. 青藏高原声雷达测风数据. 时空三极环境大数据平台, DOI:10.11888/Meteoro.tpdc.271266, CSTR:18406.11.Meteoro.tpdc.271266, </w:t>
      </w:r>
      <w:r>
        <w:t>2021</w:t>
      </w:r>
      <w:r>
        <w:t>.[</w:t>
      </w:r>
      <w:r>
        <w:t xml:space="preserve">SUN   Chaoyang, ZHU   Rong. Acoustic radar data over the Tibetan Plateau. A Big Earth Data Platform for Three Poles, DOI:10.11888/Meteoro.tpdc.271266, CSTR:18406.11.Meteoro.tpdc.271266,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朱蓉</w:t>
        <w:br/>
      </w:r>
      <w:r>
        <w:rPr>
          <w:sz w:val="22"/>
        </w:rPr>
        <w:t xml:space="preserve">单位: </w:t>
      </w:r>
      <w:r>
        <w:rPr>
          <w:sz w:val="22"/>
        </w:rPr>
        <w:t>国家气候中心</w:t>
        <w:br/>
      </w:r>
      <w:r>
        <w:rPr>
          <w:sz w:val="22"/>
        </w:rPr>
        <w:t xml:space="preserve">电子邮件: </w:t>
      </w:r>
      <w:r>
        <w:rPr>
          <w:sz w:val="22"/>
        </w:rPr>
        <w:t>rongzhu@cma.gov.cn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孙朝阳</w:t>
        <w:br/>
      </w:r>
      <w:r>
        <w:rPr>
          <w:sz w:val="22"/>
        </w:rPr>
        <w:t xml:space="preserve">单位: </w:t>
      </w:r>
      <w:r>
        <w:rPr>
          <w:sz w:val="22"/>
        </w:rPr>
        <w:t>国家气候中心</w:t>
        <w:br/>
      </w:r>
      <w:r>
        <w:rPr>
          <w:sz w:val="22"/>
        </w:rPr>
        <w:t xml:space="preserve">电子邮件: </w:t>
      </w:r>
      <w:r>
        <w:rPr>
          <w:sz w:val="22"/>
        </w:rPr>
        <w:t>sunchaoy@cma.gov.cn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