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川藏铁路沿线典型植被无人机高光谱遥感数据（2019）</w:t>
      </w:r>
    </w:p>
    <w:p>
      <w:r>
        <w:rPr>
          <w:sz w:val="22"/>
        </w:rPr>
        <w:t>英文标题：Hyperspectral remote sensing data of typical vegetation along Sichuan Tibet Railway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本数据集是2019年9月川藏铁路沿线典型植被无人机高光谱观测数据，使用的是大疆M600 Resonon成像系统的机载光谱仪。包括2019年在拉萨的草原区域观测的高光谱数据，自带经纬度。高光谱调查时基本为晴天。飞行前进行了白板校准；采集数据时设有靶标（即适于草地的标准反光布），用于光谱校准；设有地面标志点（即有字母的泡沫板照片），并记录了每个标志点的经纬度坐标，用于几何精确校准。无人机高光谱相机记录的dn值，可使用Spectronon Pro软件转换为反射率。高光谱数据用于提取不同植被类型光谱特征、植被分类、反演植被覆盖度等。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反射率</w:t>
      </w:r>
      <w:r>
        <w:t>,</w:t>
      </w:r>
      <w:r>
        <w:rPr>
          <w:sz w:val="22"/>
        </w:rPr>
        <w:t>地物光谱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草地</w:t>
      </w:r>
      <w:r>
        <w:t>,</w:t>
      </w:r>
      <w:r>
        <w:rPr>
          <w:sz w:val="22"/>
        </w:rPr>
        <w:t>高光谱遥感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邦达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3.文件大小：3389.44MB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2019-09-09 16:00:00+00:00</w:t>
      </w:r>
      <w:r>
        <w:rPr>
          <w:sz w:val="22"/>
        </w:rPr>
        <w:t>--</w:t>
      </w:r>
      <w:r>
        <w:rPr>
          <w:sz w:val="22"/>
        </w:rPr>
        <w:t>2019-09-09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周广胜, 汲玉河, 吕晓敏, 宋兴阳. 川藏铁路沿线典型植被无人机高光谱遥感数据（2019）. 时空三极环境大数据平台, DOI:10.11888/Ecolo.tpdc.271238, CSTR:18406.11.Ecolo.tpdc.271238, </w:t>
      </w:r>
      <w:r>
        <w:t>2021</w:t>
      </w:r>
      <w:r>
        <w:t>.[</w:t>
      </w:r>
      <w:r>
        <w:t xml:space="preserve">ZHOU   Guangsheng, JI   Yuhe, SONG   Xingyang, LV   Xiaomin. Hyperspectral remote sensing data of typical vegetation along Sichuan Tibet Railway (2019). A Big Earth Data Platform for Three Poles, DOI:10.11888/Ecolo.tpdc.271238, CSTR:18406.11.Ecolo.tpdc.271238,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周广胜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zhougs@cma.gov.cn</w:t>
        <w:br/>
        <w:br/>
      </w:r>
      <w:r>
        <w:rPr>
          <w:sz w:val="22"/>
        </w:rPr>
        <w:t xml:space="preserve">姓名: </w:t>
      </w:r>
      <w:r>
        <w:rPr>
          <w:sz w:val="22"/>
        </w:rPr>
        <w:t>汲玉河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jiyh@cma.gov.cn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吕晓敏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lvxm@gov.cma.cn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宋兴阳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gsxingyang@163.com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