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青藏高原多年冻土热条件分类图（2000-2010）</w:t>
      </w:r>
    </w:p>
    <w:p>
      <w:r>
        <w:rPr>
          <w:sz w:val="22"/>
        </w:rPr>
        <w:t>英文标题：A permafrost thermal type map on the Tibetan Plateau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过去的冻土图主要基于稀少的台站气温观测，采用基于连续性的分类系统。本数据集利用地理加权回归模型（GWR）综合了经过时空重建的MODIS地表温度、叶面积指数、积雪比例和国家气象信息中心多模型土壤水分预报产品、融合了4万多个气象站降水观测和FY2卫星观测的降水产品及152个气象台站2000-2010年的多年平均气温观测数据，模拟得到了青藏高原过去1公里分辨率的多年平均气温数据，利用多年冻土热条件分类系统，将多年冻土分为非常冷（Very cold）、冷（Cold）、凉（Cool）、暖（Warm）、非常暖（Very warm）和可能解冻（Likely thawing）几个类型。该图显示，扣除湖泊和冰川，青藏高原多年冻土总面积约为107.19万平方公里。验证表明该图具有更高的精度。可为今后冻土工程规划设计与环境管理等提供支持。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地温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2000-2010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03:08:59+00:00</w:t>
      </w:r>
      <w:r>
        <w:rPr>
          <w:sz w:val="22"/>
        </w:rPr>
        <w:t>--</w:t>
      </w:r>
      <w:r>
        <w:rPr>
          <w:sz w:val="22"/>
        </w:rPr>
        <w:t>2011-01-10 03:08:59+00:00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李新. 青藏高原多年冻土热条件分类图（2000-2010）. 时空三极环境大数据平台, DOI:10.11888/GlaciolGeocryol.tpe.0000017.file, CSTR:18406.11.GlaciolGeocryol.tpe.0000017.file, </w:t>
      </w:r>
      <w:r>
        <w:t>2018</w:t>
      </w:r>
      <w:r>
        <w:t>.[</w:t>
      </w:r>
      <w:r>
        <w:t xml:space="preserve">LI Xin, RAN  Youhua. A permafrost thermal type map on the Tibetan Plateau (2000-2010). A Big Earth Data Platform for Three Poles, DOI:10.11888/GlaciolGeocryol.tpe.0000017.file, CSTR:18406.11.GlaciolGeocryol.tpe.0000017.file,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Ran, Y.H., Li, X., &amp; Cheng, G.D. (2018). Climate warming over the past half century has led to thermal degradation of permafrost on the qinghai–tibet plateau. The Cryosphere, 12(2), 595-608.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