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藏南地区关键层位地层柱状图</w:t>
      </w:r>
    </w:p>
    <w:p>
      <w:r>
        <w:rPr>
          <w:sz w:val="22"/>
        </w:rPr>
        <w:t>英文标题：Stratigraphic histogram of key horizons in southern Tibet</w:t>
      </w:r>
    </w:p>
    <w:p>
      <w:r>
        <w:rPr>
          <w:sz w:val="32"/>
        </w:rPr>
        <w:t>1、摘要</w:t>
      </w:r>
    </w:p>
    <w:p>
      <w:pPr>
        <w:ind w:firstLine="432"/>
      </w:pPr>
      <w:r>
        <w:rPr>
          <w:sz w:val="22"/>
        </w:rPr>
        <w:t>藏南地区的古近系海相地层发育较好，含丰富的有孔虫和其他海相生物化石。基于对西特提斯域内（主要为地中海地区）大有孔虫分类学和地层学的研究，西方学者们在1998年建立了古新统—始新统大有孔虫生物地层。与位于东特提斯域内西藏相比，地中海地区古新世的大有孔虫发育相对较差。因而，基于西特提斯大有孔虫建立的生物地层精度较低。本次研究对藏南古汝地区下古近系碳酸盐岩沉积地层进行详细的剖面测量和高密度样品采集，在大有孔虫分类学研究的基础上，补充、完善藏南地区大有孔虫生物地层；在生物地层学的基础上，结合碳同位素地层建立高分辨率的年代地层格架。</w:t>
        <w:br/>
        <w:t>本次研究共实测7条剖面，剖面位置处于东经89°11′~89°13′，北纬28°3′~28°7′之间；高程范围为4643~5380 m。经实验室内岩石薄片观察，对所测地层时代进行了初步判断。P2剖面为覆于晚白垩系地层之上的灰岩层序，代表了研究区最早古新世的沉积；P1剖面为一套下古新统巨厚灰岩沉积；E2剖面为古新统顶部，接近古新统/始新统界线；E1、E3、E3s和E4剖面的时代大致为始新世早期；E4剖面顶部的灰绿色泥灰岩和红色泥页岩代表了研究区最晚的海相地层。</w:t>
        <w:br/>
        <w:t>我们计划对这些剖面中的有孔虫进行详细的分类学和地层学研究，建立高分辨率的大有孔虫生物地层；同时，我们还要分析大有孔虫组分和丰度上的变化，进一步探讨大有孔虫在早古近纪的演化过程。对于剖面中的砂岩地层，我们要进行碎屑锆石U-Pb同位素分析，所获得的年龄与生物地层学数据相互印证，并进一步探讨印度—欧亚大陆碰撞影响下的古地理演化过程。</w:t>
      </w:r>
    </w:p>
    <w:p>
      <w:r>
        <w:rPr>
          <w:sz w:val="32"/>
        </w:rPr>
        <w:t>2、关键词</w:t>
      </w:r>
    </w:p>
    <w:p>
      <w:pPr>
        <w:ind w:left="432"/>
      </w:pPr>
      <w:r>
        <w:rPr>
          <w:sz w:val="22"/>
        </w:rPr>
        <w:t>主题关键词：</w:t>
      </w:r>
      <w:r>
        <w:rPr>
          <w:sz w:val="22"/>
        </w:rPr>
        <w:t>地层</w:t>
      </w:r>
      <w:r>
        <w:t>,</w:t>
      </w:r>
      <w:r>
        <w:rPr>
          <w:sz w:val="22"/>
        </w:rPr>
        <w:t>其他</w:t>
        <w:br/>
      </w:r>
      <w:r>
        <w:rPr>
          <w:sz w:val="22"/>
        </w:rPr>
        <w:t>学科关键词：</w:t>
      </w:r>
      <w:r>
        <w:rPr>
          <w:sz w:val="22"/>
        </w:rPr>
        <w:t>固体地球</w:t>
        <w:br/>
      </w:r>
      <w:r>
        <w:rPr>
          <w:sz w:val="22"/>
        </w:rPr>
        <w:t>地点关键词：</w:t>
      </w:r>
      <w:r>
        <w:rPr>
          <w:sz w:val="22"/>
        </w:rPr>
        <w:t>藏南</w:t>
        <w:br/>
      </w:r>
      <w:r>
        <w:rPr>
          <w:sz w:val="22"/>
        </w:rPr>
        <w:t>时间关键词：</w:t>
      </w:r>
      <w:r>
        <w:rPr>
          <w:sz w:val="22"/>
        </w:rPr>
        <w:t>古新世</w:t>
      </w:r>
      <w:r>
        <w:t xml:space="preserve">, </w:t>
      </w:r>
      <w:r>
        <w:rPr>
          <w:sz w:val="22"/>
        </w:rPr>
        <w:t>始新世</w:t>
      </w:r>
    </w:p>
    <w:p>
      <w:r>
        <w:rPr>
          <w:sz w:val="32"/>
        </w:rPr>
        <w:t>3、数据细节</w:t>
      </w:r>
    </w:p>
    <w:p>
      <w:pPr>
        <w:ind w:left="432"/>
      </w:pPr>
      <w:r>
        <w:rPr>
          <w:sz w:val="22"/>
        </w:rPr>
        <w:t>1.比例尺：None</w:t>
      </w:r>
    </w:p>
    <w:p>
      <w:pPr>
        <w:ind w:left="432"/>
      </w:pPr>
      <w:r>
        <w:rPr>
          <w:sz w:val="22"/>
        </w:rPr>
        <w:t>2.投影：</w:t>
      </w:r>
    </w:p>
    <w:p>
      <w:pPr>
        <w:ind w:left="432"/>
      </w:pPr>
      <w:r>
        <w:rPr>
          <w:sz w:val="22"/>
        </w:rPr>
        <w:t>3.文件大小：16.8MB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西：89.0</w:t>
            </w:r>
          </w:p>
        </w:tc>
        <w:tc>
          <w:tcPr>
            <w:tcW w:type="dxa" w:w="2880"/>
          </w:tcPr>
          <w:p>
            <w:r>
              <w:t>-</w:t>
            </w:r>
          </w:p>
        </w:tc>
        <w:tc>
          <w:tcPr>
            <w:tcW w:type="dxa" w:w="2880"/>
          </w:tcPr>
          <w:p>
            <w:r>
              <w:t>东：90.0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张清海. 藏南地区关键层位地层柱状图. 时空三极环境大数据平台, DOI:10.11888/SolidEar.tpdc.272286, CSTR:18406.11.SolidEar.tpdc.272286, </w:t>
      </w:r>
      <w:r>
        <w:t>2022</w:t>
      </w:r>
      <w:r>
        <w:t>.[</w:t>
      </w:r>
      <w:r>
        <w:t xml:space="preserve">ZHANG Qinghai. Stratigraphic histogram of key horizons in southern Tibet. A Big Earth Data Platform for Three Poles, DOI:10.11888/SolidEar.tpdc.272286, CSTR:18406.11.SolidEar.tpdc.272286,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张清海</w:t>
        <w:br/>
      </w:r>
      <w:r>
        <w:rPr>
          <w:sz w:val="22"/>
        </w:rPr>
        <w:t xml:space="preserve">单位: </w:t>
      </w:r>
      <w:r>
        <w:rPr>
          <w:sz w:val="22"/>
        </w:rPr>
        <w:t>中国科学院青藏高原研究所</w:t>
        <w:br/>
      </w:r>
      <w:r>
        <w:rPr>
          <w:sz w:val="22"/>
        </w:rPr>
        <w:t xml:space="preserve">电子邮件: </w:t>
      </w:r>
      <w:r>
        <w:rPr>
          <w:sz w:val="22"/>
        </w:rPr>
        <w:t>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