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黄河源区径流分析简表（2014-2016）</w:t>
      </w:r>
    </w:p>
    <w:p>
      <w:r>
        <w:rPr>
          <w:sz w:val="22"/>
        </w:rPr>
        <w:t>英文标题：Runoff analysis of the source area of the Yellow River (2014-2016)</w:t>
      </w:r>
    </w:p>
    <w:p>
      <w:r>
        <w:rPr>
          <w:sz w:val="32"/>
        </w:rPr>
        <w:t>1、摘要</w:t>
      </w:r>
    </w:p>
    <w:p>
      <w:pPr>
        <w:ind w:firstLine="432"/>
      </w:pPr>
      <w:r>
        <w:rPr>
          <w:sz w:val="22"/>
        </w:rPr>
        <w:t>数据包含了黄河源区黄河干流和4条支流的径流成分资料。在2014-2016，春季，夏季和冬季，通过测试黄河源区几种冻土区河流水样的氡同位素和氚同位素含量，根据河道水流的质量守恒模型和同位素平衡模型，对河道流量进行径流成分解析，初步划分了地下水补给和地下冰融水在河川径流中的占比。模型计算得到的数据质量较好，相对误差在20%以内，通过了与以往实测数据的对比分析。该数据可为未来水文模型的参数率定及水文径流过程的模拟提供帮助。</w:t>
      </w:r>
    </w:p>
    <w:p>
      <w:r>
        <w:rPr>
          <w:sz w:val="32"/>
        </w:rPr>
        <w:t>2、关键词</w:t>
      </w:r>
    </w:p>
    <w:p>
      <w:pPr>
        <w:ind w:left="432"/>
      </w:pPr>
      <w:r>
        <w:rPr>
          <w:sz w:val="22"/>
        </w:rPr>
        <w:t>主题关键词：</w:t>
      </w:r>
      <w:r>
        <w:rPr>
          <w:sz w:val="22"/>
        </w:rPr>
        <w:t>径流</w:t>
      </w:r>
      <w:r>
        <w:t>,</w:t>
      </w:r>
      <w:r>
        <w:rPr>
          <w:sz w:val="22"/>
        </w:rPr>
        <w:t>地表水</w:t>
      </w:r>
      <w:r>
        <w:t>,</w:t>
      </w:r>
      <w:r>
        <w:rPr>
          <w:sz w:val="22"/>
        </w:rPr>
        <w:t>水文断面</w:t>
      </w:r>
      <w:r>
        <w:t>,</w:t>
      </w:r>
      <w:r>
        <w:rPr>
          <w:sz w:val="22"/>
        </w:rPr>
        <w:t>季节冻土</w:t>
      </w:r>
      <w:r>
        <w:t>,</w:t>
      </w:r>
      <w:r>
        <w:rPr>
          <w:sz w:val="22"/>
        </w:rPr>
        <w:t>地下水流量</w:t>
      </w:r>
      <w:r>
        <w:t>,</w:t>
      </w:r>
      <w:r>
        <w:rPr>
          <w:sz w:val="22"/>
        </w:rPr>
        <w:t>河水</w:t>
      </w:r>
      <w:r>
        <w:t>,</w:t>
      </w:r>
      <w:r>
        <w:rPr>
          <w:sz w:val="22"/>
        </w:rPr>
        <w:t>放射性同位素</w:t>
      </w:r>
      <w:r>
        <w:t>,</w:t>
      </w:r>
      <w:r>
        <w:rPr>
          <w:sz w:val="22"/>
        </w:rPr>
        <w:t>水文特征值</w:t>
      </w:r>
      <w:r>
        <w:t>,</w:t>
      </w:r>
      <w:r>
        <w:rPr>
          <w:sz w:val="22"/>
        </w:rPr>
        <w:t>地下水</w:t>
      </w:r>
      <w:r>
        <w:t>,</w:t>
      </w:r>
      <w:r>
        <w:rPr>
          <w:sz w:val="22"/>
        </w:rPr>
        <w:t>不连续多年冻土</w:t>
      </w:r>
      <w:r>
        <w:t>,</w:t>
      </w:r>
      <w:r>
        <w:rPr>
          <w:sz w:val="22"/>
        </w:rPr>
        <w:t>水文</w:t>
      </w:r>
      <w:r>
        <w:t>,</w:t>
      </w:r>
      <w:r>
        <w:rPr>
          <w:sz w:val="22"/>
        </w:rPr>
        <w:t>冻土</w:t>
      </w:r>
      <w:r>
        <w:t>,</w:t>
      </w:r>
      <w:r>
        <w:rPr>
          <w:sz w:val="22"/>
        </w:rPr>
        <w:t>水质/水化学</w:t>
      </w:r>
      <w:r>
        <w:t>,</w:t>
      </w:r>
      <w:r>
        <w:rPr>
          <w:sz w:val="22"/>
        </w:rPr>
        <w:t>永冻带（多年冻土）</w:t>
        <w:br/>
      </w:r>
      <w:r>
        <w:rPr>
          <w:sz w:val="22"/>
        </w:rPr>
        <w:t>学科关键词：</w:t>
      </w:r>
      <w:r>
        <w:rPr>
          <w:sz w:val="22"/>
        </w:rPr>
        <w:t>陆地表层</w:t>
      </w:r>
      <w:r>
        <w:t>,</w:t>
      </w:r>
      <w:r>
        <w:rPr>
          <w:sz w:val="22"/>
        </w:rPr>
        <w:t>冰冻圈</w:t>
        <w:br/>
      </w:r>
      <w:r>
        <w:rPr>
          <w:sz w:val="22"/>
        </w:rPr>
        <w:t>地点关键词：</w:t>
      </w:r>
      <w:r>
        <w:rPr>
          <w:sz w:val="22"/>
        </w:rPr>
        <w:t>黄河源区</w:t>
        <w:br/>
      </w:r>
      <w:r>
        <w:rPr>
          <w:sz w:val="22"/>
        </w:rPr>
        <w:t>时间关键词：</w:t>
      </w:r>
      <w:r>
        <w:rPr>
          <w:sz w:val="22"/>
        </w:rPr>
        <w:t>2014-2016</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西：97.0</w:t>
            </w:r>
          </w:p>
        </w:tc>
        <w:tc>
          <w:tcPr>
            <w:tcW w:type="dxa" w:w="2880"/>
          </w:tcPr>
          <w:p>
            <w:r>
              <w:t>-</w:t>
            </w:r>
          </w:p>
        </w:tc>
        <w:tc>
          <w:tcPr>
            <w:tcW w:type="dxa" w:w="2880"/>
          </w:tcPr>
          <w:p>
            <w:r>
              <w:t>东：99.0</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2014-04-11 00:00:00+00:00</w:t>
      </w:r>
      <w:r>
        <w:rPr>
          <w:sz w:val="22"/>
        </w:rPr>
        <w:t>--</w:t>
      </w:r>
      <w:r>
        <w:rPr>
          <w:sz w:val="22"/>
        </w:rPr>
        <w:t>2015-03-11 11:59:59+00:00</w:t>
      </w:r>
    </w:p>
    <w:p>
      <w:r>
        <w:rPr>
          <w:sz w:val="32"/>
        </w:rPr>
        <w:t>6、引用方式</w:t>
      </w:r>
    </w:p>
    <w:p>
      <w:pPr>
        <w:ind w:left="432"/>
      </w:pPr>
      <w:r>
        <w:rPr>
          <w:sz w:val="22"/>
        </w:rPr>
        <w:t xml:space="preserve">数据的引用: </w:t>
      </w:r>
    </w:p>
    <w:p>
      <w:pPr>
        <w:ind w:left="432" w:firstLine="432"/>
      </w:pPr>
      <w:r>
        <w:t xml:space="preserve">万程炜. 黄河源区径流分析简表（2014-2016）. 时空三极环境大数据平台, DOI:10.1007/s10967-019-06720-5, CSTR:, </w:t>
      </w:r>
      <w:r>
        <w:t>2020</w:t>
      </w:r>
      <w:r>
        <w:t>.[</w:t>
      </w:r>
      <w:r>
        <w:t xml:space="preserve">WAN Chengwei. Runoff analysis of the source area of the Yellow River (2014-2016). A Big Earth Data Platform for Three Poles, DOI:10.1007/s10967-019-06720-5, CSTR:, </w:t>
      </w:r>
      <w:r>
        <w:t>2020</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万程炜</w:t>
        <w:br/>
      </w:r>
      <w:r>
        <w:rPr>
          <w:sz w:val="22"/>
        </w:rPr>
        <w:t xml:space="preserve">单位: </w:t>
      </w:r>
      <w:r>
        <w:rPr>
          <w:sz w:val="22"/>
        </w:rPr>
        <w:t>河海大学</w:t>
        <w:br/>
      </w:r>
      <w:r>
        <w:rPr>
          <w:sz w:val="22"/>
        </w:rPr>
        <w:t xml:space="preserve">电子邮件: </w:t>
      </w:r>
      <w:r>
        <w:rPr>
          <w:sz w:val="22"/>
        </w:rPr>
        <w:t>chengweiwan@uvic.ca</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