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青藏高原部分科考队员健康指标数据（2019-2021）</w:t>
      </w:r>
    </w:p>
    <w:p>
      <w:r>
        <w:rPr>
          <w:sz w:val="22"/>
        </w:rPr>
        <w:t>英文标题：Health index data of some scientific research team members on the Qinghai Tibet Plateau (2019-2021)</w:t>
      </w:r>
    </w:p>
    <w:p>
      <w:r>
        <w:rPr>
          <w:sz w:val="32"/>
        </w:rPr>
        <w:t>1、摘要</w:t>
      </w:r>
    </w:p>
    <w:p>
      <w:pPr>
        <w:ind w:firstLine="432"/>
      </w:pPr>
      <w:r>
        <w:rPr>
          <w:sz w:val="22"/>
        </w:rPr>
        <w:t>（1）所有数据是按每次完成每条科考路线，在所在驻点测得的数据。</w:t>
        <w:br/>
        <w:t>（2）样本编号代表参加科考的队员，数据贡献者；不同编号代表不同人。</w:t>
        <w:br/>
        <w:t>（3）收缩压、舒张压、脉搏的数据是通过欧姆龙臂式电子血压计测得；血氧饱和度（SPO2）、心率的数据通过鱼跃指夹式血氧仪测得；各个激素是通过上海酶联试剂盒测定所得。</w:t>
        <w:br/>
        <w:t xml:space="preserve"> （4）每批血压、脉搏、血氧饱和度、心率数据有两组；一组（晚上）为到达一个新的目的地后所测得，另外一组（早上）是每日到达一个新的住宿点吃早餐前所测得；激素数据为在部分住宿点采血后拿回实验室处理测得。</w:t>
        <w:br/>
        <w:t xml:space="preserve">  （5）人体进入高原低氧环境，心率、血氧饱和度、血压等是很敏感的反应指标，血压、心率、血氧饱和度等是反映机体缺氧程度的重要指标, 尤其是连续检测受试者, 可以表现出低氧应激和调整适应的变化过程。</w:t>
        <w:br/>
        <w:t xml:space="preserve">   （6）从生理学角度分析人们面对低氧应激后，机体为维持正常生命活动而提高或降低激素水平来达到一种适应性的保护机制，这为日后开发应对低氧药物提供了理论依据；同时，在深刻了解急进或首进高原对机体产生的不利影响时，我们可以选择进阶式入高原旅行，既有效预防了高原病的发生，又有利于青藏高原旅游业的发展。</w:t>
      </w:r>
    </w:p>
    <w:p>
      <w:r>
        <w:rPr>
          <w:sz w:val="32"/>
        </w:rPr>
        <w:t>2、关键词</w:t>
      </w:r>
    </w:p>
    <w:p>
      <w:pPr>
        <w:ind w:left="432"/>
      </w:pPr>
      <w:r>
        <w:rPr>
          <w:sz w:val="22"/>
        </w:rPr>
        <w:t>主题关键词：</w:t>
      </w:r>
      <w:r>
        <w:rPr>
          <w:sz w:val="22"/>
        </w:rPr>
        <w:t>青藏高原地区</w:t>
      </w:r>
      <w:r>
        <w:t>,</w:t>
      </w:r>
      <w:r>
        <w:rPr>
          <w:sz w:val="22"/>
        </w:rPr>
        <w:t>居民地</w:t>
        <w:br/>
      </w:r>
      <w:r>
        <w:rPr>
          <w:sz w:val="22"/>
        </w:rPr>
        <w:t>学科关键词：</w:t>
      </w:r>
      <w:r>
        <w:rPr>
          <w:sz w:val="22"/>
        </w:rPr>
        <w:t>人地关系</w:t>
        <w:br/>
      </w:r>
      <w:r>
        <w:rPr>
          <w:sz w:val="22"/>
        </w:rPr>
        <w:t>地点关键词：</w:t>
      </w:r>
      <w:r>
        <w:rPr>
          <w:sz w:val="22"/>
        </w:rPr>
        <w:t>青藏高原</w:t>
        <w:br/>
      </w:r>
      <w:r>
        <w:rPr>
          <w:sz w:val="22"/>
        </w:rPr>
        <w:t>时间关键词：</w:t>
      </w:r>
      <w:r>
        <w:rPr>
          <w:sz w:val="22"/>
        </w:rPr>
        <w:t>旅游季</w:t>
      </w:r>
      <w:r>
        <w:t xml:space="preserve">, </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3.文件大小：0.74MB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北：39.79</w:t>
            </w:r>
          </w:p>
        </w:tc>
        <w:tc>
          <w:tcPr>
            <w:tcW w:type="dxa" w:w="2880"/>
          </w:tcPr>
          <w:p>
            <w:r>
              <w:t>-</w:t>
            </w:r>
          </w:p>
        </w:tc>
      </w:tr>
      <w:tr>
        <w:tc>
          <w:tcPr>
            <w:tcW w:type="dxa" w:w="2880"/>
          </w:tcPr>
          <w:p>
            <w:r>
              <w:t>西：76.93</w:t>
            </w:r>
          </w:p>
        </w:tc>
        <w:tc>
          <w:tcPr>
            <w:tcW w:type="dxa" w:w="2880"/>
          </w:tcPr>
          <w:p>
            <w:r>
              <w:t>-</w:t>
            </w:r>
          </w:p>
        </w:tc>
        <w:tc>
          <w:tcPr>
            <w:tcW w:type="dxa" w:w="2880"/>
          </w:tcPr>
          <w:p>
            <w:r>
              <w:t>东：104.06</w:t>
            </w:r>
          </w:p>
        </w:tc>
      </w:tr>
      <w:tr>
        <w:tc>
          <w:tcPr>
            <w:tcW w:type="dxa" w:w="2880"/>
          </w:tcPr>
          <w:p>
            <w:r>
              <w:t>-</w:t>
            </w:r>
          </w:p>
        </w:tc>
        <w:tc>
          <w:tcPr>
            <w:tcW w:type="dxa" w:w="2880"/>
          </w:tcPr>
          <w:p>
            <w:r>
              <w:t>南：24.83</w:t>
            </w:r>
          </w:p>
        </w:tc>
        <w:tc>
          <w:tcPr>
            <w:tcW w:type="dxa" w:w="2880"/>
          </w:tcPr>
          <w:p>
            <w:r>
              <w:t>-</w:t>
            </w:r>
          </w:p>
        </w:tc>
      </w:tr>
    </w:tbl>
    <w:p>
      <w:r>
        <w:rPr>
          <w:sz w:val="32"/>
        </w:rPr>
        <w:t>5、时间范围</w:t>
      </w:r>
      <w:r>
        <w:rPr>
          <w:sz w:val="22"/>
        </w:rPr>
        <w:t>2019-08-19 16:00:00+00:00</w:t>
      </w:r>
      <w:r>
        <w:rPr>
          <w:sz w:val="22"/>
        </w:rPr>
        <w:t>--</w:t>
      </w:r>
      <w:r>
        <w:rPr>
          <w:sz w:val="22"/>
        </w:rPr>
        <w:t>2021-08-02 16:00:00+00:00</w:t>
      </w:r>
    </w:p>
    <w:p>
      <w:r>
        <w:rPr>
          <w:sz w:val="32"/>
        </w:rPr>
        <w:t>6、引用方式</w:t>
      </w:r>
    </w:p>
    <w:p>
      <w:pPr>
        <w:ind w:left="432"/>
      </w:pPr>
      <w:r>
        <w:rPr>
          <w:sz w:val="22"/>
        </w:rPr>
        <w:t xml:space="preserve">数据的引用: </w:t>
      </w:r>
    </w:p>
    <w:p>
      <w:pPr>
        <w:ind w:left="432" w:firstLine="432"/>
      </w:pPr>
      <w:r>
        <w:t xml:space="preserve">李亚兄. 青藏高原部分科考队员健康指标数据（2019-2021）. 时空三极环境大数据平台, DOI:10.11888/HumanNat.tpdc.272422, CSTR:18406.11.HumanNat.tpdc.272422, </w:t>
      </w:r>
      <w:r>
        <w:t>2022</w:t>
      </w:r>
      <w:r>
        <w:t>.[</w:t>
      </w:r>
      <w:r>
        <w:t xml:space="preserve">LI Yaxiong. Health index data of some scientific research team members on the Qinghai Tibet Plateau (2019-2021). A Big Earth Data Platform for Three Poles, DOI:10.11888/HumanNat.tpdc.272422, CSTR:18406.11.HumanNat.tpdc.272422,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李亚兄</w:t>
        <w:br/>
      </w:r>
      <w:r>
        <w:rPr>
          <w:sz w:val="22"/>
        </w:rPr>
        <w:t xml:space="preserve">单位: </w:t>
      </w:r>
      <w:r>
        <w:rPr>
          <w:sz w:val="22"/>
        </w:rPr>
        <w:t>青海师范大学</w:t>
        <w:br/>
      </w:r>
      <w:r>
        <w:rPr>
          <w:sz w:val="22"/>
        </w:rPr>
        <w:t xml:space="preserve">电子邮件: </w:t>
      </w:r>
      <w:r>
        <w:rPr>
          <w:sz w:val="22"/>
        </w:rPr>
        <w:t>361508072@qq.com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