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以遥感估算的凋萎系数为目标的全球土壤质地参数优化数据集</w:t>
      </w:r>
    </w:p>
    <w:p>
      <w:r>
        <w:rPr>
          <w:sz w:val="22"/>
        </w:rPr>
        <w:t>英文标题：Global Soil Texture Datasets Optimized from Satellite-Observed Wilting Point</w:t>
      </w:r>
    </w:p>
    <w:p>
      <w:r>
        <w:rPr>
          <w:sz w:val="32"/>
        </w:rPr>
        <w:t>1、摘要</w:t>
      </w:r>
    </w:p>
    <w:p>
      <w:pPr>
        <w:ind w:firstLine="432"/>
      </w:pPr>
      <w:r>
        <w:rPr>
          <w:sz w:val="22"/>
        </w:rPr>
        <w:t>本数据集提供了基于遥感估算凋萎系数优化后的全球土壤质地数据，空间分辨率为0.25度。数据集采用了SCE-UA的优化方法，以基于SMAP遥感土壤水分估算的凋萎系数为优化目标，对两套常用的土壤质地数据集GSDE（Shangguan et al. 2014）和HWSD（Fischer et al., 2008）进行了优化。与站点观测的结果表明（北美地区44个站点），在陆面模式中使用优化后土壤质地数据集的土壤水分和蒸散比模拟准确度有较为明显的提升。</w:t>
      </w:r>
    </w:p>
    <w:p>
      <w:r>
        <w:rPr>
          <w:sz w:val="32"/>
        </w:rPr>
        <w:t>2、关键词</w:t>
      </w:r>
    </w:p>
    <w:p>
      <w:pPr>
        <w:ind w:left="432"/>
      </w:pPr>
      <w:r>
        <w:rPr>
          <w:sz w:val="22"/>
        </w:rPr>
        <w:t>主题关键词：</w:t>
      </w:r>
      <w:r>
        <w:rPr>
          <w:sz w:val="22"/>
        </w:rPr>
        <w:t>土壤</w:t>
      </w:r>
      <w:r>
        <w:t>,</w:t>
      </w:r>
      <w:r>
        <w:rPr>
          <w:sz w:val="22"/>
        </w:rPr>
        <w:t>粘粒</w:t>
      </w:r>
      <w:r>
        <w:t>,</w:t>
      </w:r>
      <w:r>
        <w:rPr>
          <w:sz w:val="22"/>
        </w:rPr>
        <w:t>Evaporation</w:t>
      </w:r>
      <w:r>
        <w:t>,</w:t>
      </w:r>
      <w:r>
        <w:rPr>
          <w:sz w:val="22"/>
        </w:rPr>
        <w:t>SMAP</w:t>
      </w:r>
      <w:r>
        <w:t>,</w:t>
      </w:r>
      <w:r>
        <w:rPr>
          <w:sz w:val="22"/>
        </w:rPr>
        <w:t>地表参数</w:t>
      </w:r>
      <w:r>
        <w:t>,</w:t>
      </w:r>
      <w:r>
        <w:rPr>
          <w:sz w:val="22"/>
        </w:rPr>
        <w:t>土壤</w:t>
      </w:r>
      <w:r>
        <w:t>,</w:t>
      </w:r>
      <w:r>
        <w:rPr>
          <w:sz w:val="22"/>
        </w:rPr>
        <w:t>土壤地理</w:t>
      </w:r>
      <w:r>
        <w:t>,</w:t>
      </w:r>
      <w:r>
        <w:rPr>
          <w:sz w:val="22"/>
        </w:rPr>
        <w:t>砂粒</w:t>
      </w:r>
      <w:r>
        <w:t>,</w:t>
      </w:r>
      <w:r>
        <w:rPr>
          <w:sz w:val="22"/>
        </w:rPr>
        <w:t>数字土壤制图</w:t>
      </w:r>
      <w:r>
        <w:t>,</w:t>
      </w:r>
      <w:r>
        <w:rPr>
          <w:sz w:val="22"/>
        </w:rPr>
        <w:t>陆地表层遥感</w:t>
      </w:r>
      <w:r>
        <w:t>,</w:t>
      </w:r>
      <w:r>
        <w:rPr>
          <w:sz w:val="22"/>
        </w:rPr>
        <w:t>土壤有机碳储量</w:t>
      </w:r>
      <w:r>
        <w:t>,</w:t>
      </w:r>
      <w:r>
        <w:rPr>
          <w:sz w:val="22"/>
        </w:rPr>
        <w:t>土壤属性</w:t>
        <w:br/>
      </w:r>
      <w:r>
        <w:rPr>
          <w:sz w:val="22"/>
        </w:rPr>
        <w:t>学科关键词：</w:t>
      </w:r>
      <w:r>
        <w:rPr>
          <w:sz w:val="22"/>
        </w:rPr>
        <w:t>陆地表层</w:t>
        <w:br/>
      </w:r>
      <w:r>
        <w:rPr>
          <w:sz w:val="22"/>
        </w:rPr>
        <w:t>地点关键词：</w:t>
      </w:r>
      <w:r>
        <w:rPr>
          <w:sz w:val="22"/>
        </w:rPr>
        <w:t>全球</w:t>
        <w:br/>
      </w:r>
      <w:r>
        <w:rPr>
          <w:sz w:val="22"/>
        </w:rPr>
        <w:t>时间关键词：</w:t>
      </w:r>
      <w:r>
        <w:rPr>
          <w:sz w:val="22"/>
        </w:rPr>
        <w:t>静态数据</w:t>
      </w:r>
    </w:p>
    <w:p>
      <w:r>
        <w:rPr>
          <w:sz w:val="32"/>
        </w:rPr>
        <w:t>3、数据细节</w:t>
      </w:r>
    </w:p>
    <w:p>
      <w:pPr>
        <w:ind w:left="432"/>
      </w:pPr>
      <w:r>
        <w:rPr>
          <w:sz w:val="22"/>
        </w:rPr>
        <w:t>1.比例尺：None</w:t>
      </w:r>
    </w:p>
    <w:p>
      <w:pPr>
        <w:ind w:left="432"/>
      </w:pPr>
      <w:r>
        <w:rPr>
          <w:sz w:val="22"/>
        </w:rPr>
        <w:t>2.投影：</w:t>
      </w:r>
    </w:p>
    <w:p>
      <w:pPr>
        <w:ind w:left="432"/>
      </w:pPr>
      <w:r>
        <w:rPr>
          <w:sz w:val="22"/>
        </w:rPr>
        <w:t>3.文件大小：180.0MB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北：89.95</w:t>
            </w:r>
          </w:p>
        </w:tc>
        <w:tc>
          <w:tcPr>
            <w:tcW w:type="dxa" w:w="2880"/>
          </w:tcPr>
          <w:p>
            <w:r>
              <w:t>-</w:t>
            </w:r>
          </w:p>
        </w:tc>
      </w:tr>
      <w:tr>
        <w:tc>
          <w:tcPr>
            <w:tcW w:type="dxa" w:w="2880"/>
          </w:tcPr>
          <w:p>
            <w:r>
              <w:t>西：179.95</w:t>
            </w:r>
          </w:p>
        </w:tc>
        <w:tc>
          <w:tcPr>
            <w:tcW w:type="dxa" w:w="2880"/>
          </w:tcPr>
          <w:p>
            <w:r>
              <w:t>-</w:t>
            </w:r>
          </w:p>
        </w:tc>
        <w:tc>
          <w:tcPr>
            <w:tcW w:type="dxa" w:w="2880"/>
          </w:tcPr>
          <w:p>
            <w:r>
              <w:t>东：179.95</w:t>
            </w:r>
          </w:p>
        </w:tc>
      </w:tr>
      <w:tr>
        <w:tc>
          <w:tcPr>
            <w:tcW w:type="dxa" w:w="2880"/>
          </w:tcPr>
          <w:p>
            <w:r>
              <w:t>-</w:t>
            </w:r>
          </w:p>
        </w:tc>
        <w:tc>
          <w:tcPr>
            <w:tcW w:type="dxa" w:w="2880"/>
          </w:tcPr>
          <w:p>
            <w:r>
              <w:t>南：89.95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何晴, 卢麾, 周建宏, 阳坤, 施建成. 以遥感估算的凋萎系数为目标的全球土壤质地参数优化数据集. 时空三极环境大数据平台, DOI:10.11888/Terre.tpdc.272484, CSTR:18406.11.Terre.tpdc.272484, </w:t>
      </w:r>
      <w:r>
        <w:t>2022</w:t>
      </w:r>
      <w:r>
        <w:t>.[</w:t>
      </w:r>
      <w:r>
        <w:t xml:space="preserve">YANG   Kun, YANG    Kun, LU Hui, SHI  Jiancheng, ZHOU   Jianhong , HE   Qing . Global Soil Texture Datasets Optimized from Satellite-Observed Wilting Point. A Big Earth Data Platform for Three Poles, DOI:10.11888/Terre.tpdc.272484, CSTR:18406.11.Terre.tpdc.272484,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何晴</w:t>
        <w:br/>
      </w:r>
      <w:r>
        <w:rPr>
          <w:sz w:val="22"/>
        </w:rPr>
        <w:t xml:space="preserve">单位: </w:t>
      </w:r>
      <w:r>
        <w:rPr>
          <w:sz w:val="22"/>
        </w:rPr>
        <w:t>清华大学</w:t>
        <w:br/>
      </w:r>
      <w:r>
        <w:rPr>
          <w:sz w:val="22"/>
        </w:rPr>
        <w:t xml:space="preserve">电子邮件: </w:t>
      </w:r>
      <w:r>
        <w:rPr>
          <w:sz w:val="22"/>
        </w:rPr>
        <w:t>heq16@mails.tsinghua.edu.cn</w:t>
        <w:br/>
        <w:br/>
      </w:r>
      <w:r>
        <w:rPr>
          <w:sz w:val="22"/>
        </w:rPr>
        <w:t xml:space="preserve">姓名: </w:t>
      </w:r>
      <w:r>
        <w:rPr>
          <w:sz w:val="22"/>
        </w:rPr>
        <w:t>卢麾</w:t>
        <w:br/>
      </w:r>
      <w:r>
        <w:rPr>
          <w:sz w:val="22"/>
        </w:rPr>
        <w:t xml:space="preserve">单位: </w:t>
      </w:r>
      <w:r>
        <w:rPr>
          <w:sz w:val="22"/>
        </w:rPr>
        <w:t>清华大学</w:t>
        <w:br/>
      </w:r>
      <w:r>
        <w:rPr>
          <w:sz w:val="22"/>
        </w:rPr>
        <w:t xml:space="preserve">电子邮件: </w:t>
      </w:r>
      <w:r>
        <w:rPr>
          <w:sz w:val="22"/>
        </w:rPr>
        <w:t>luhui@tsinghua.edu.cn</w:t>
        <w:br/>
        <w:br/>
      </w:r>
      <w:r>
        <w:rPr>
          <w:sz w:val="22"/>
        </w:rPr>
        <w:t xml:space="preserve">姓名: </w:t>
      </w:r>
      <w:r>
        <w:rPr>
          <w:sz w:val="22"/>
        </w:rPr>
        <w:t>周建宏</w:t>
        <w:br/>
      </w:r>
      <w:r>
        <w:rPr>
          <w:sz w:val="22"/>
        </w:rPr>
        <w:t xml:space="preserve">单位: </w:t>
      </w:r>
      <w:r>
        <w:rPr>
          <w:sz w:val="22"/>
        </w:rPr>
        <w:t>清华大学</w:t>
        <w:br/>
      </w:r>
      <w:r>
        <w:rPr>
          <w:sz w:val="22"/>
        </w:rPr>
        <w:t xml:space="preserve">电子邮件: </w:t>
      </w:r>
      <w:r>
        <w:rPr>
          <w:sz w:val="22"/>
        </w:rPr>
        <w:t>zhoujianhong@mail.tsinghua.edu.cn</w:t>
        <w:br/>
        <w:br/>
      </w:r>
      <w:r>
        <w:rPr>
          <w:sz w:val="22"/>
        </w:rPr>
        <w:t xml:space="preserve">姓名: </w:t>
      </w:r>
      <w:r>
        <w:rPr>
          <w:sz w:val="22"/>
        </w:rPr>
        <w:t>阳坤</w:t>
        <w:br/>
      </w:r>
      <w:r>
        <w:rPr>
          <w:sz w:val="22"/>
        </w:rPr>
        <w:t xml:space="preserve">单位: </w:t>
      </w:r>
      <w:r>
        <w:rPr>
          <w:sz w:val="22"/>
        </w:rPr>
        <w:t>清华大学</w:t>
        <w:br/>
      </w:r>
      <w:r>
        <w:rPr>
          <w:sz w:val="22"/>
        </w:rPr>
        <w:t xml:space="preserve">电子邮件: </w:t>
      </w:r>
      <w:r>
        <w:rPr>
          <w:sz w:val="22"/>
        </w:rPr>
        <w:t>yangk@tsinghua.edu.cn</w:t>
        <w:br/>
        <w:br/>
      </w:r>
      <w:r>
        <w:rPr>
          <w:sz w:val="22"/>
        </w:rPr>
        <w:t xml:space="preserve">姓名: </w:t>
      </w:r>
      <w:r>
        <w:rPr>
          <w:sz w:val="22"/>
        </w:rPr>
        <w:t>施建成</w:t>
        <w:br/>
      </w:r>
      <w:r>
        <w:rPr>
          <w:sz w:val="22"/>
        </w:rPr>
        <w:t xml:space="preserve">单位: </w:t>
      </w:r>
      <w:r>
        <w:rPr>
          <w:sz w:val="22"/>
        </w:rPr>
        <w:t>中国科学院遥感与数字地球研究所</w:t>
        <w:br/>
      </w:r>
      <w:r>
        <w:rPr>
          <w:sz w:val="22"/>
        </w:rPr>
        <w:t xml:space="preserve">电子邮件: </w:t>
      </w:r>
      <w:r>
        <w:rPr>
          <w:sz w:val="22"/>
        </w:rPr>
        <w:t>shijc@radi.ac.cn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