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川藏交通廊道泥石流分布数据（2020）</w:t>
      </w:r>
    </w:p>
    <w:p>
      <w:r>
        <w:rPr>
          <w:sz w:val="22"/>
        </w:rPr>
        <w:t>英文标题：Distribution map of debris flow in Sichuan Tibet traffic corridor (2020)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川藏交通廊道泥石流分布数据包含两个图层，一个为点图层，主要标注泥石流沟口位置，另外一个为面状图层，为泥石流沟的流域范围。该数据的来源为遥感判识和地面调查的方法相结合，首先使用遥感影像对区域的泥石流沟位置进行解译，进而沿着川藏铁路和川藏公路等交通干线进行泥石流沟的地面调查，对遥感解译的数据进行校验，最终获取较为可靠的泥石流分布数据。该数据可以用于川藏交通廊道泥石流分布规律分析、多尺度泥石流危险性评估和风险评估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泥石流</w:t>
      </w:r>
      <w:r>
        <w:t>,</w:t>
      </w:r>
      <w:r>
        <w:rPr>
          <w:sz w:val="22"/>
        </w:rPr>
        <w:t>自然灾害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川藏交通廊道（含川藏铁路、川藏公路）</w:t>
        <w:br/>
      </w:r>
      <w:r>
        <w:rPr>
          <w:sz w:val="22"/>
        </w:rPr>
        <w:t>时间关键词：</w:t>
      </w:r>
      <w:r>
        <w:rPr>
          <w:sz w:val="22"/>
        </w:rPr>
        <w:t>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3.文件大小：25.6MB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北：32.088936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西：90.343059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东：104.816941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南：28.826666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陈华勇, 柳金峰, 杨东旭, 陈兴长. 川藏交通廊道泥石流分布数据（2020）. 时空三极环境大数据平台, DOI:10.11888/Disas.tpdc.271621, CSTR:18406.11.Disas.tpdc.271621, </w:t>
      </w:r>
      <w:r>
        <w:t>2021</w:t>
      </w:r>
      <w:r>
        <w:t>.[</w:t>
      </w:r>
      <w:r>
        <w:t xml:space="preserve">LIU   Jifeng, CHEN   Huayong, YANG   Dongxu, CHEN   Xingzhang. Distribution map of debris flow in Sichuan Tibet traffic corridor (2020). A Big Earth Data Platform for Three Poles, DOI:10.11888/Disas.tpdc.271621, CSTR:18406.11.Disas.tpdc.271621,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陈华勇</w:t>
        <w:br/>
      </w:r>
      <w:r>
        <w:rPr>
          <w:sz w:val="22"/>
        </w:rPr>
        <w:t xml:space="preserve">单位: </w:t>
      </w:r>
      <w:r>
        <w:rPr>
          <w:sz w:val="22"/>
        </w:rPr>
        <w:t>中国科学院成都山地灾害与环境研究所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hychen@imde.ac.cn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柳金峰</w:t>
        <w:br/>
      </w:r>
      <w:r>
        <w:rPr>
          <w:sz w:val="22"/>
        </w:rPr>
        <w:t xml:space="preserve">单位: </w:t>
      </w:r>
      <w:r>
        <w:rPr>
          <w:sz w:val="22"/>
        </w:rPr>
        <w:t>中国科学院成都山地灾害与环境研究所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ljfeng@imde.ac.cn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杨东旭</w:t>
        <w:br/>
      </w:r>
      <w:r>
        <w:rPr>
          <w:sz w:val="22"/>
        </w:rPr>
        <w:t xml:space="preserve">单位: </w:t>
      </w:r>
      <w:r>
        <w:rPr>
          <w:sz w:val="22"/>
        </w:rPr>
        <w:t>中国地质科学院探矿工艺研究所</w:t>
        <w:br/>
      </w:r>
      <w:r>
        <w:rPr>
          <w:sz w:val="22"/>
        </w:rPr>
        <w:t xml:space="preserve">电子邮件: </w:t>
      </w:r>
      <w:r>
        <w:rPr>
          <w:sz w:val="22"/>
        </w:rPr>
        <w:t>348219136@qq.com</w:t>
        <w:br/>
        <w:br/>
      </w:r>
      <w:r>
        <w:rPr>
          <w:sz w:val="22"/>
        </w:rPr>
        <w:t xml:space="preserve">姓名: </w:t>
      </w:r>
      <w:r>
        <w:rPr>
          <w:sz w:val="22"/>
        </w:rPr>
        <w:t>陈兴长</w:t>
        <w:br/>
      </w:r>
      <w:r>
        <w:rPr>
          <w:sz w:val="22"/>
        </w:rPr>
        <w:t xml:space="preserve">单位: </w:t>
      </w:r>
      <w:r>
        <w:rPr>
          <w:sz w:val="22"/>
        </w:rPr>
        <w:t>西南科技大学</w:t>
        <w:br/>
      </w:r>
      <w:r>
        <w:rPr>
          <w:sz w:val="22"/>
        </w:rPr>
        <w:t xml:space="preserve">电子邮件: </w:t>
      </w:r>
      <w:r>
        <w:rPr>
          <w:sz w:val="22"/>
        </w:rPr>
        <w:t>mygeotech@qq.com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