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东南亚18个关键节点区域逐年的地表土地覆盖数据（2001-2016）</w:t>
      </w:r>
    </w:p>
    <w:p>
      <w:r>
        <w:rPr>
          <w:sz w:val="22"/>
        </w:rPr>
        <w:t>英文标题：Annual land cover data of 18 key node areas in Southeast Asia (2001-2016)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MODIS三级数据土地覆盖类型产品（Land Cover data）是基于Terra和Aqua卫星的年度观测数据提取而来的。根据国际地圈生物圈计划（IGBP）定义的土地覆盖类型，该数据产品集中包含了17个主要土地覆盖类型，其中包括11个自然植被类型，3个土地开发和镶嵌的地类和3个非草木土地类型。MODIS Terra/Aqua三级土地覆盖年度全球500米产品MCD12Q1采用了五种不同的土地覆盖分类方案，而信息提取主要技术则是监督决策树分类。以主要覆盖东南亚和中东的18个关键节点为研究区域，基于2001至2016年的MCD12Q1数据，利用MatLab对数据进行研究区的掩模裁剪，最终得到了东南亚18个关键节点区域2001-2016逐年的地表土地覆盖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东南亚</w:t>
      </w:r>
      <w:r>
        <w:t xml:space="preserve">, 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东南亚18个关键节点区域逐年的地表土地覆盖数据（2001-2016）. 时空三极环境大数据平台, </w:t>
      </w:r>
      <w:r>
        <w:t>2019</w:t>
      </w:r>
      <w:r>
        <w:t>.[</w:t>
      </w:r>
      <w:r>
        <w:t xml:space="preserve">GE  Yong, LING Feng, ZHANG Yihang. Annual land cover data of 18 key node areas in Southeast Asia (2001-2016).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Friedl, M. A., Sulla-Menashe, D., Tan, B., Schneider, A., Ramankutty, N., Sibley, A., &amp;Huang, X. (2010). MODIS Collection 5 global land cover: Algorithm refinements and characterization of new datasets. Remote Sensing of Environment, 114, 168–182.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