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全球10米风速栅格数据（1973-2021）</w:t>
      </w:r>
    </w:p>
    <w:p>
      <w:r>
        <w:rPr>
          <w:sz w:val="22"/>
        </w:rPr>
        <w:t>英文标题：Global gridded near-surface wind speed dataset on a monthly scale (1973-2021)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风速数据被广泛用于科学、管理和政策领域，在评估可再生能源潜力、解决风灾、研究生物现象和探索气候变化等方面发挥着重要作用。但现有的风速产品存在很大的局限性：气象观测数据在空间和时间上存在不连续性，再分析产品和气候模型模拟虽然实现了数据的连续性，但大多未能重现观测到的风速趋势。此外，风速数据的高变异性及站点分布的不均匀和稀缺性，使得传统的统计插值方法，如克里金或主成分分析，在重构全球风速上表现不佳。因而，风速数据成为风速研究中“卡脖子”的难题。</w:t>
        <w:br/>
        <w:br/>
        <w:t>在此，研究团队基于部分卷积神经网络算法（the partial convolutional neural network），融合了34个气候模式数据和气象站点观测数据HadISD（由Met Office Hadley Centre提供），重构了1973-2021年间共588个月的全球10米近地风速，空间分辨率为1.25°×2.5°（纬度×经度），该数据集包含了观测到的风速趋势信息。详细的重构过程请见参考文献中的方法部分。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风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1973-2021</w:t>
      </w:r>
      <w:r>
        <w:t xml:space="preserve">, </w:t>
      </w:r>
      <w:r>
        <w:rPr>
          <w:sz w:val="22"/>
        </w:rPr>
        <w:t>月尺度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3.文件大小：190.0MB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1972-12-31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周俐宏, 曾振中, 江鑫. 全球10米风速栅格数据（1973-2021）. 时空三极环境大数据平台, DOI:10.11888/Atmos.tpdc.272893, CSTR:18406.11.Atmos.tpdc.272893, </w:t>
      </w:r>
      <w:r>
        <w:t>2022</w:t>
      </w:r>
      <w:r>
        <w:t>.[</w:t>
      </w:r>
      <w:r>
        <w:t xml:space="preserve">JIANG   Xin , ZENG   Zhenzhong , ZHOU   Lihong  . Global gridded near-surface wind speed dataset on a monthly scale (1973-2021). A Big Earth Data Platform for Three Poles, DOI:10.11888/Atmos.tpdc.272893, CSTR:18406.11.Atmos.tpdc.272893,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Zhou, L.H., Liu., H.F., Jiang, X., Ziegler, A.D., Azorin-Molina, C., Liu, J., &amp; Zeng, Z.Z. (2022). An artificial intelligence reconstruction of global gridded surface winds. Science Bulletin, online.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周俐宏</w:t>
        <w:br/>
      </w:r>
      <w:r>
        <w:rPr>
          <w:sz w:val="22"/>
        </w:rPr>
        <w:t xml:space="preserve">单位: </w:t>
      </w:r>
      <w:r>
        <w:rPr>
          <w:sz w:val="22"/>
        </w:rPr>
        <w:t>南方科技大学</w:t>
        <w:br/>
      </w:r>
      <w:r>
        <w:rPr>
          <w:sz w:val="22"/>
        </w:rPr>
        <w:t xml:space="preserve">电子邮件: </w:t>
      </w:r>
      <w:r>
        <w:rPr>
          <w:sz w:val="22"/>
        </w:rPr>
        <w:t>lihongwinner@163.com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曾振中</w:t>
        <w:br/>
      </w:r>
      <w:r>
        <w:rPr>
          <w:sz w:val="22"/>
        </w:rPr>
        <w:t xml:space="preserve">单位: </w:t>
      </w:r>
      <w:r>
        <w:rPr>
          <w:sz w:val="22"/>
        </w:rPr>
        <w:t>南方科技大学</w:t>
        <w:br/>
      </w:r>
      <w:r>
        <w:rPr>
          <w:sz w:val="22"/>
        </w:rPr>
        <w:t xml:space="preserve">电子邮件: </w:t>
      </w:r>
      <w:r>
        <w:rPr>
          <w:sz w:val="22"/>
        </w:rPr>
        <w:t>zengzz@sustech.edu.cn;</w:t>
        <w:br/>
        <w:br/>
      </w:r>
      <w:r>
        <w:rPr>
          <w:sz w:val="22"/>
        </w:rPr>
        <w:t xml:space="preserve">姓名: </w:t>
      </w:r>
      <w:r>
        <w:rPr>
          <w:sz w:val="22"/>
        </w:rPr>
        <w:t>江鑫</w:t>
        <w:br/>
      </w:r>
      <w:r>
        <w:rPr>
          <w:sz w:val="22"/>
        </w:rPr>
        <w:t xml:space="preserve">单位: </w:t>
      </w:r>
      <w:r>
        <w:rPr>
          <w:sz w:val="22"/>
        </w:rPr>
        <w:t>南方科技大学</w:t>
        <w:br/>
      </w:r>
      <w:r>
        <w:rPr>
          <w:sz w:val="22"/>
        </w:rPr>
        <w:t xml:space="preserve">电子邮件: </w:t>
      </w:r>
      <w:r>
        <w:rPr>
          <w:sz w:val="22"/>
        </w:rPr>
        <w:t>12131072@mail.sustech.edu.cn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