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祁连山地区投入产出表（2017）</w:t>
      </w:r>
    </w:p>
    <w:p>
      <w:r>
        <w:rPr>
          <w:sz w:val="22"/>
        </w:rPr>
        <w:t>英文标题：The input-output table of Qilian Region (2017)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基于非调查法，参照祁连山地区的省级投入产出表和县级统计数据，项目编制了2017年祁连山地区投入出表。该表为分析区域经济生产与消费，以及其产品或服务包含的虚拟水资源提供了数据基础。该投入产出表利用了青海省、内蒙古自治区和甘肃省的2017年投入产出表，分析了祁连山区所包含的区县的产业生产、居民消费、区域间贸易信息构建了祁连山区域投入产出表。该投入产出表是区域宏观经济结构的刻画，也是区域产品或服务水平的表征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国民经济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国民经济比例关系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祁连山</w:t>
        <w:br/>
      </w:r>
      <w:r>
        <w:rPr>
          <w:sz w:val="22"/>
        </w:rPr>
        <w:t>时间关键词：</w:t>
      </w:r>
      <w:r>
        <w:rPr>
          <w:sz w:val="22"/>
        </w:rPr>
        <w:t>2017年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西：98.5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2017-01-31 16:00:00+00:00</w:t>
      </w:r>
      <w:r>
        <w:rPr>
          <w:sz w:val="22"/>
        </w:rPr>
        <w:t>--</w:t>
      </w:r>
      <w:r>
        <w:rPr>
          <w:sz w:val="22"/>
        </w:rPr>
        <w:t>2017-12-30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吴锋. 祁连山地区投入产出表（2017）. 时空三极环境大数据平台, DOI:10.11888/HumanNat.tpdc.272715, CSTR:18406.11.HumanNat.tpdc.272715, </w:t>
      </w:r>
      <w:r>
        <w:t>2022</w:t>
      </w:r>
      <w:r>
        <w:t>.[</w:t>
      </w:r>
      <w:r>
        <w:t xml:space="preserve">WU Feng. The input-output table of Qilian Region (2017). A Big Earth Data Platform for Three Poles, DOI:10.11888/HumanNat.tpdc.272715, CSTR:18406.11.HumanNat.tpdc.272715,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刘桂君, 刘宇, 张倩, 等. (2021). 流域尺度农业“水-土-经济”要素耦合机制与行为调控系统效应模拟. 农业资源与环境学报. 1-17.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吴锋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wufeng@igsnrr.ac.cn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