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黑河流域中上游明代到民国时期的古渠道分布数据集</w:t>
      </w:r>
    </w:p>
    <w:p>
      <w:r>
        <w:rPr>
          <w:sz w:val="22"/>
        </w:rPr>
        <w:t>英文标题：Dataset of irrigated channels distribution in the middle and upper reaches of Heihe River Basin from the Ming Dynasty to the Republic of China</w:t>
      </w:r>
    </w:p>
    <w:p>
      <w:r>
        <w:rPr>
          <w:sz w:val="32"/>
        </w:rPr>
        <w:t>1、摘要</w:t>
      </w:r>
    </w:p>
    <w:p>
      <w:pPr>
        <w:ind w:firstLine="432"/>
      </w:pPr>
      <w:r>
        <w:rPr>
          <w:sz w:val="22"/>
        </w:rPr>
        <w:t>该数据为对黑河流域中上游自明代时期到民国时期的主要古灌渠分布复原，以《重刊甘镇志》、《重修肃州新志》和《甘州府志》为基础资料并结合20世纪60年代地形图和影像获得。以ArcGIS软件Shapefile格式提供，采用GCS Krasovsky 1940坐标系，Transverse Mercator投影格网。数据类型为线状矢量，其属性包括名称、来源、长度、灌溉面积等。</w:t>
      </w:r>
    </w:p>
    <w:p>
      <w:r>
        <w:rPr>
          <w:sz w:val="32"/>
        </w:rPr>
        <w:t>2、关键词</w:t>
      </w:r>
    </w:p>
    <w:p>
      <w:pPr>
        <w:ind w:left="432"/>
      </w:pPr>
      <w:r>
        <w:rPr>
          <w:sz w:val="22"/>
        </w:rPr>
        <w:t>主题关键词：</w:t>
      </w:r>
      <w:r>
        <w:rPr>
          <w:sz w:val="22"/>
        </w:rPr>
        <w:t>灌溉面积</w:t>
      </w:r>
      <w:r>
        <w:t xml:space="preserve">, </w:t>
      </w:r>
      <w:r>
        <w:rPr>
          <w:sz w:val="22"/>
        </w:rPr>
        <w:t>古灌渠</w:t>
        <w:br/>
      </w:r>
      <w:r>
        <w:rPr>
          <w:sz w:val="22"/>
        </w:rPr>
        <w:t>学科关键词：</w:t>
      </w:r>
      <w:r>
        <w:rPr>
          <w:sz w:val="22"/>
        </w:rPr>
        <w:t>景观生态学</w:t>
        <w:br/>
      </w:r>
      <w:r>
        <w:rPr>
          <w:sz w:val="22"/>
        </w:rPr>
        <w:t>地点关键词：</w:t>
      </w:r>
      <w:r>
        <w:rPr>
          <w:sz w:val="22"/>
        </w:rPr>
        <w:t>黑河流域</w:t>
      </w:r>
      <w:r>
        <w:t xml:space="preserve">, </w:t>
      </w:r>
      <w:r>
        <w:rPr>
          <w:sz w:val="22"/>
        </w:rPr>
        <w:t>河西走廊</w:t>
        <w:br/>
      </w:r>
      <w:r>
        <w:rPr>
          <w:sz w:val="22"/>
        </w:rPr>
        <w:t>时间关键词：</w:t>
      </w:r>
      <w:r>
        <w:rPr>
          <w:sz w:val="22"/>
        </w:rPr>
        <w:t>民国时期</w:t>
      </w:r>
      <w:r>
        <w:t xml:space="preserve">, </w:t>
      </w:r>
      <w:r>
        <w:rPr>
          <w:sz w:val="22"/>
        </w:rPr>
        <w:t>明代时期</w:t>
      </w:r>
    </w:p>
    <w:p>
      <w:r>
        <w:rPr>
          <w:sz w:val="32"/>
        </w:rPr>
        <w:t>3、数据细节</w:t>
      </w:r>
    </w:p>
    <w:p>
      <w:pPr>
        <w:ind w:left="432"/>
      </w:pPr>
      <w:r>
        <w:rPr>
          <w:sz w:val="22"/>
        </w:rPr>
        <w:t>1.比例尺：200000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02:50:01+00:00</w:t>
      </w:r>
      <w:r>
        <w:rPr>
          <w:sz w:val="22"/>
        </w:rPr>
        <w:t>--</w:t>
      </w:r>
      <w:r>
        <w:rPr>
          <w:sz w:val="22"/>
        </w:rPr>
        <w:t>2018-11-21 02:50:01+00:00</w:t>
      </w:r>
    </w:p>
    <w:p>
      <w:r>
        <w:rPr>
          <w:sz w:val="32"/>
        </w:rPr>
        <w:t>6、引用方式</w:t>
      </w:r>
    </w:p>
    <w:p>
      <w:pPr>
        <w:ind w:left="432"/>
      </w:pPr>
      <w:r>
        <w:rPr>
          <w:sz w:val="22"/>
        </w:rPr>
        <w:t xml:space="preserve">数据的引用: </w:t>
      </w:r>
    </w:p>
    <w:p>
      <w:pPr>
        <w:ind w:left="432" w:firstLine="432"/>
      </w:pPr>
      <w:r>
        <w:t xml:space="preserve">颉耀文. 黑河流域中上游明代到民国时期的古渠道分布数据集. 时空三极环境大数据平台, DOI:10.3972/heihe.097.2013.db, CSTR:18406.11.heihe.097.2013.db, </w:t>
      </w:r>
      <w:r>
        <w:t>2013</w:t>
      </w:r>
      <w:r>
        <w:t>.[</w:t>
      </w:r>
      <w:r>
        <w:t xml:space="preserve">XIE  Yaowen. Dataset of irrigated channels distribution in the middle and upper reaches of Heihe River Basin from the Ming Dynasty to the Republic of China. A Big Earth Data Platform for Three Poles, DOI:10.3972/heihe.097.2013.db, CSTR:18406.11.heihe.097.2013.db, </w:t>
      </w:r>
      <w:r>
        <w:t>2013</w:t>
      </w:r>
      <w:r>
        <w:rPr>
          <w:sz w:val="22"/>
        </w:rPr>
        <w:t>]</w:t>
      </w:r>
    </w:p>
    <w:p>
      <w:pPr>
        <w:ind w:left="432"/>
      </w:pPr>
      <w:r>
        <w:rPr>
          <w:sz w:val="22"/>
        </w:rPr>
        <w:t xml:space="preserve">文章的引用: </w:t>
      </w:r>
    </w:p>
    <w:p>
      <w:pPr>
        <w:ind w:left="864"/>
      </w:pPr>
      <w:r>
        <w:t>颉耀文, 石亮, 汪桂生, 王学强. 黑河流域历史时期垦殖绿洲空间分布数据集. 寒区旱区科学数据中心, 2013. doi: 10.3972/heihe.0034.2013.db [Xie Yaowen, Shi Liang, Wang Guisheng, Wang Xueqiang. Dataset of cultivated oasis distribution in the Heihe River Basin during the historical period. Cold and Arid Regions Science Data Center at Lanzhou, 2013. doi: 10.3972/heihe.0034.2013.db]</w:t>
        <w:br/>
        <w:br/>
      </w:r>
    </w:p>
    <w:p>
      <w:r>
        <w:rPr>
          <w:sz w:val="32"/>
        </w:rPr>
        <w:t>7、资助项目信息</w:t>
      </w:r>
    </w:p>
    <w:p>
      <w:pPr>
        <w:ind w:left="432"/>
      </w:pPr>
      <w:r>
        <w:rPr>
          <w:sz w:val="22"/>
        </w:rPr>
        <w:t xml:space="preserve">黑河流域历史时期水土资源开发利用的空间格局演变 </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