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青海省自然与人为因素造成的灾害损失对比（2011-2018）</w:t>
      </w:r>
    </w:p>
    <w:p>
      <w:r>
        <w:rPr>
          <w:sz w:val="22"/>
        </w:rPr>
        <w:t>英文标题：Comparison of disaster losses caused by natural and human factors in Qinghai Province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2011-2018年自然与人为因素造成的灾害损失对比。数据统计自青海省自然资源厅，数据集包含12个数据表，分别为：2011年自然与人为因素造成的灾害损失对比，2012年自然与人为造成的灾害情况，2013年青海省自然与人为因素造成的灾害对比，，2014年青海省自然与人为因素造成的灾害对比……，2018年青海省自然与人为因素造成的灾害对比等，数据表结构相同，包含两个字段：</w:t>
        <w:br/>
        <w:t>字段1：灾害成因</w:t>
        <w:br/>
        <w:t>字段2：占比</w:t>
        <w:br/>
        <w:t>按照人为因素和自然因素分类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河外星系与宇宙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青海省自然资源厅. 青海省自然与人为因素造成的灾害损失对比（2011-2018）. 时空三极环境大数据平台, </w:t>
      </w:r>
      <w:r>
        <w:t>2021</w:t>
      </w:r>
      <w:r>
        <w:t>.[</w:t>
      </w:r>
      <w:r>
        <w:t xml:space="preserve">Department of Natural Resources of Qinghai Province. Comparison of disaster losses caused by natural and human factors in Qinghai Province (2011-2018).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青海省自然资源厅</w:t>
        <w:br/>
      </w:r>
      <w:r>
        <w:rPr>
          <w:sz w:val="22"/>
        </w:rPr>
        <w:t xml:space="preserve">单位: </w:t>
      </w:r>
      <w:r>
        <w:rPr>
          <w:sz w:val="22"/>
        </w:rPr>
        <w:t>青海省自然资源厅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