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广东河台金矿绿泥石、毒砂、闪锌矿、磁黄铁矿的EPMA数据</w:t>
      </w:r>
    </w:p>
    <w:p>
      <w:r>
        <w:rPr>
          <w:sz w:val="22"/>
        </w:rPr>
        <w:t>英文标题：EPMA data of chlorite, arsenopyrite, sphalerite and pyrrhotite in Hetai gold mine, Guangdong Province</w:t>
      </w:r>
    </w:p>
    <w:p>
      <w:r>
        <w:rPr>
          <w:sz w:val="32"/>
        </w:rPr>
        <w:t>1、摘要</w:t>
      </w:r>
    </w:p>
    <w:p>
      <w:pPr>
        <w:ind w:firstLine="432"/>
      </w:pPr>
      <w:r>
        <w:rPr>
          <w:sz w:val="22"/>
        </w:rPr>
        <w:t>广东河台金矿绿泥石、毒砂、闪锌矿、磁黄铁矿的EPMA数据委托中国科学院广州地球化学研究所矿物与成矿中科院重点实验室检测。将选好的岩石样品制备探针片用于EPMA的实验数据采集，加速电压15 kV, 束流15 nA, 束斑直径5 μm, ZAF校正法。绿泥石电子探针分析所采用的标样为: 磷灰石(P)、金红石(Ti)、硬玉(Al、Na)、铁铝榴石(Fe)、蔷薇辉石(Mn)、橄榄石(Mg)、透辉石(Ca、Si)和钾长石(K)。</w:t>
      </w:r>
    </w:p>
    <w:p>
      <w:r>
        <w:rPr>
          <w:sz w:val="32"/>
        </w:rPr>
        <w:t>2、关键词</w:t>
      </w:r>
    </w:p>
    <w:p>
      <w:pPr>
        <w:ind w:left="432"/>
      </w:pPr>
      <w:r>
        <w:rPr>
          <w:sz w:val="22"/>
        </w:rPr>
        <w:t>主题关键词：</w:t>
      </w:r>
      <w:r>
        <w:rPr>
          <w:sz w:val="22"/>
        </w:rPr>
        <w:t>电子探针</w:t>
      </w:r>
      <w:r>
        <w:t>,</w:t>
      </w:r>
      <w:r>
        <w:rPr>
          <w:sz w:val="22"/>
        </w:rPr>
        <w:t>岩石/矿物</w:t>
        <w:br/>
      </w:r>
      <w:r>
        <w:rPr>
          <w:sz w:val="22"/>
        </w:rPr>
        <w:t>学科关键词：</w:t>
      </w:r>
      <w:r>
        <w:rPr>
          <w:sz w:val="22"/>
        </w:rPr>
        <w:t>固体地球</w:t>
        <w:br/>
      </w:r>
      <w:r>
        <w:rPr>
          <w:sz w:val="22"/>
        </w:rPr>
        <w:t>地点关键词：</w:t>
      </w:r>
      <w:r>
        <w:rPr>
          <w:sz w:val="22"/>
        </w:rPr>
        <w:t>广东河台</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北：23.33</w:t>
            </w:r>
          </w:p>
        </w:tc>
        <w:tc>
          <w:tcPr>
            <w:tcW w:type="dxa" w:w="2880"/>
          </w:tcPr>
          <w:p>
            <w:r>
              <w:t>-</w:t>
            </w:r>
          </w:p>
        </w:tc>
      </w:tr>
      <w:tr>
        <w:tc>
          <w:tcPr>
            <w:tcW w:type="dxa" w:w="2880"/>
          </w:tcPr>
          <w:p>
            <w:r>
              <w:t>西：112.25</w:t>
            </w:r>
          </w:p>
        </w:tc>
        <w:tc>
          <w:tcPr>
            <w:tcW w:type="dxa" w:w="2880"/>
          </w:tcPr>
          <w:p>
            <w:r>
              <w:t>-</w:t>
            </w:r>
          </w:p>
        </w:tc>
        <w:tc>
          <w:tcPr>
            <w:tcW w:type="dxa" w:w="2880"/>
          </w:tcPr>
          <w:p>
            <w:r>
              <w:t>东：112.37</w:t>
            </w:r>
          </w:p>
        </w:tc>
      </w:tr>
      <w:tr>
        <w:tc>
          <w:tcPr>
            <w:tcW w:type="dxa" w:w="2880"/>
          </w:tcPr>
          <w:p>
            <w:r>
              <w:t>-</w:t>
            </w:r>
          </w:p>
        </w:tc>
        <w:tc>
          <w:tcPr>
            <w:tcW w:type="dxa" w:w="2880"/>
          </w:tcPr>
          <w:p>
            <w:r>
              <w:t>南：23.29</w:t>
            </w:r>
          </w:p>
        </w:tc>
        <w:tc>
          <w:tcPr>
            <w:tcW w:type="dxa" w:w="2880"/>
          </w:tcPr>
          <w:p>
            <w:r>
              <w:t>-</w:t>
            </w:r>
          </w:p>
        </w:tc>
      </w:tr>
    </w:tbl>
    <w:p>
      <w:r>
        <w:rPr>
          <w:sz w:val="32"/>
        </w:rPr>
        <w:t>5、时间范围</w:t>
      </w:r>
      <w:r>
        <w:rPr>
          <w:sz w:val="22"/>
        </w:rPr>
        <w:t>2015-05-31 16:00:00+00:00</w:t>
      </w:r>
      <w:r>
        <w:rPr>
          <w:sz w:val="22"/>
        </w:rPr>
        <w:t>--</w:t>
      </w:r>
      <w:r>
        <w:rPr>
          <w:sz w:val="22"/>
        </w:rPr>
        <w:t>2015-06-29 16:00:00+00:00</w:t>
      </w:r>
    </w:p>
    <w:p>
      <w:r>
        <w:rPr>
          <w:sz w:val="32"/>
        </w:rPr>
        <w:t>6、引用方式</w:t>
      </w:r>
    </w:p>
    <w:p>
      <w:pPr>
        <w:ind w:left="432"/>
      </w:pPr>
      <w:r>
        <w:rPr>
          <w:sz w:val="22"/>
        </w:rPr>
        <w:t xml:space="preserve">数据的引用: </w:t>
      </w:r>
    </w:p>
    <w:p>
      <w:pPr>
        <w:ind w:left="432" w:firstLine="432"/>
      </w:pPr>
      <w:r>
        <w:t xml:space="preserve">焦骞骞. 广东河台金矿绿泥石、毒砂、闪锌矿、磁黄铁矿的EPMA数据. 时空三极环境大数据平台, </w:t>
      </w:r>
      <w:r>
        <w:t>2021</w:t>
      </w:r>
      <w:r>
        <w:t>.[</w:t>
      </w:r>
      <w:r>
        <w:t xml:space="preserve">JIAO   Qianqian. EPMA data of chlorite, arsenopyrite, sphalerite and pyrrhotite in Hetai gold mine, Guangdong Province. A Big Earth Data Platform for Three Poles, </w:t>
      </w:r>
      <w:r>
        <w:t>2021</w:t>
      </w:r>
      <w:r>
        <w:rPr>
          <w:sz w:val="22"/>
        </w:rPr>
        <w:t>]</w:t>
      </w:r>
    </w:p>
    <w:p>
      <w:pPr>
        <w:ind w:left="432"/>
      </w:pPr>
      <w:r>
        <w:rPr>
          <w:sz w:val="22"/>
        </w:rPr>
        <w:t xml:space="preserve">文章的引用: </w:t>
      </w:r>
    </w:p>
    <w:p>
      <w:pPr>
        <w:ind w:left="864"/>
      </w:pPr>
      <w:r>
        <w:t>Jiao Qianqian, Deng Teng, Wang Lixing, Xu Deru*, Chi Guoxiang, Chen Genwen, Liu Meng, Chen Yansheng, Gao Yiwen, Zou Shaohao. Geochronological and mineralogical constraints on mineralization of the Hetai goldfield in Guangdong Province, South China, Ore Geology Reviews, 2017, 88: 655-673.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焦骞骞</w:t>
        <w:br/>
      </w:r>
      <w:r>
        <w:rPr>
          <w:sz w:val="22"/>
        </w:rPr>
        <w:t xml:space="preserve">单位: </w:t>
      </w:r>
      <w:r>
        <w:rPr>
          <w:sz w:val="22"/>
        </w:rPr>
        <w:t>昆明理工大学</w:t>
        <w:br/>
      </w:r>
      <w:r>
        <w:rPr>
          <w:sz w:val="22"/>
        </w:rPr>
        <w:t xml:space="preserve">电子邮件: </w:t>
      </w:r>
      <w:r>
        <w:rPr>
          <w:sz w:val="22"/>
        </w:rPr>
        <w:t>289284567@qq.com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