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青海省四大优势工业企业主要财务指标（2000-2010）</w:t>
      </w:r>
    </w:p>
    <w:p>
      <w:r>
        <w:rPr>
          <w:sz w:val="22"/>
        </w:rPr>
        <w:t>英文标题：Main financial indicators of four advantageous industrial enterprises in Qinghai Province (2000-2010)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2000年-2010年青海省生产总值消费额及构成，数据是按年份进行划分的。数据整理自青海省统计局发布的青海省统计年鉴。数据集包含11个数据表，各数据表结构相同。例如2000年的数据表共有7个字段：</w:t>
        <w:br/>
        <w:t>字段1：行业</w:t>
        <w:br/>
        <w:t>字段2：工业总产值</w:t>
        <w:br/>
        <w:t>字段3：工业增加值</w:t>
        <w:br/>
        <w:t>字段4：固定资产原价合计</w:t>
        <w:br/>
        <w:t>字段5：产品销售收入</w:t>
        <w:br/>
        <w:t>字段6：利润总额</w:t>
        <w:br/>
        <w:t>字段7：利税总额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财务指标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冶金、医药、畜产品加工、建材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2000-2010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3.文件大小：0.127MB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1999-12-31 16:00:00+00:00</w:t>
      </w:r>
      <w:r>
        <w:rPr>
          <w:sz w:val="22"/>
        </w:rPr>
        <w:t>--</w:t>
      </w:r>
      <w:r>
        <w:rPr>
          <w:sz w:val="22"/>
        </w:rPr>
        <w:t>2010-12-30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青海省四大优势工业企业主要财务指标（2000-2010）. 时空三极环境大数据平台, </w:t>
      </w:r>
      <w:r>
        <w:t>2021</w:t>
      </w:r>
      <w:r>
        <w:t>.[</w:t>
      </w:r>
      <w:r>
        <w:t xml:space="preserve">Qinghai Provincial Bureau of Statistics. Main financial indicators of four advantageous industrial enterprises in Qinghai Province (2000-2010).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