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中国西藏错那洞穹隆花岗岩和伟晶岩全岩及矿物地球化学数据</w:t>
      </w:r>
    </w:p>
    <w:p>
      <w:r>
        <w:rPr>
          <w:sz w:val="22"/>
        </w:rPr>
        <w:t>英文标题：Whole-rock and mineral geochemical data of granite and pegmatite in Cuonadong dome, Tibet, China</w:t>
      </w:r>
    </w:p>
    <w:p>
      <w:r>
        <w:rPr>
          <w:sz w:val="32"/>
        </w:rPr>
        <w:t>1、摘要</w:t>
      </w:r>
    </w:p>
    <w:p>
      <w:pPr>
        <w:ind w:firstLine="432"/>
      </w:pPr>
      <w:r>
        <w:rPr>
          <w:sz w:val="22"/>
        </w:rPr>
        <w:t>本数据包括岩石全岩主微量地球化学数据，白云母和石榴石主微量元素数据，铌铁矿族矿物和独居石放射性同位素测年数据。样品采集自西藏东部错那洞穹隆。岩石全岩主量地球化学数据通过X荧光光谱仪分析获得，微量元素通过电感耦合等离子体质谱仪分析获得，白云母和石榴石主量元素通过电子探针分析获得，矿物微量元素数据以及独居石和铌铁矿族矿物放射性同位素测年通过激光剥蚀电感耦合等离子体质谱仪分析获得。通过获得的数据，可以限定Be-Nb-Ta成矿伟晶岩的形成时代为中新世，而岩浆高程度分异与热液过程控制着成矿作用。</w:t>
      </w:r>
    </w:p>
    <w:p>
      <w:r>
        <w:rPr>
          <w:sz w:val="32"/>
        </w:rPr>
        <w:t>2、关键词</w:t>
      </w:r>
    </w:p>
    <w:p>
      <w:pPr>
        <w:ind w:left="432"/>
      </w:pPr>
      <w:r>
        <w:rPr>
          <w:sz w:val="22"/>
        </w:rPr>
        <w:t>主题关键词：</w:t>
      </w:r>
      <w:r>
        <w:rPr>
          <w:sz w:val="22"/>
        </w:rPr>
        <w:t>定年</w:t>
      </w:r>
      <w:r>
        <w:t>,</w:t>
      </w:r>
      <w:r>
        <w:rPr>
          <w:sz w:val="22"/>
        </w:rPr>
        <w:t>微量元素</w:t>
      </w:r>
      <w:r>
        <w:t>,</w:t>
      </w:r>
      <w:r>
        <w:rPr>
          <w:sz w:val="22"/>
        </w:rPr>
        <w:t>岩石/矿物</w:t>
      </w:r>
      <w:r>
        <w:t>,</w:t>
      </w:r>
      <w:r>
        <w:rPr>
          <w:sz w:val="22"/>
        </w:rPr>
        <w:t>地球化学</w:t>
        <w:br/>
      </w:r>
      <w:r>
        <w:rPr>
          <w:sz w:val="22"/>
        </w:rPr>
        <w:t>学科关键词：</w:t>
      </w:r>
      <w:r>
        <w:rPr>
          <w:sz w:val="22"/>
        </w:rPr>
        <w:t>固体地球</w:t>
        <w:br/>
      </w:r>
      <w:r>
        <w:rPr>
          <w:sz w:val="22"/>
        </w:rPr>
        <w:t>地点关键词：</w:t>
      </w:r>
      <w:r>
        <w:rPr>
          <w:sz w:val="22"/>
        </w:rPr>
        <w:t>西藏</w:t>
      </w:r>
      <w:r>
        <w:t xml:space="preserve">, </w:t>
      </w:r>
      <w:r>
        <w:rPr>
          <w:sz w:val="22"/>
        </w:rPr>
        <w:t>错那洞</w:t>
        <w:br/>
      </w:r>
      <w:r>
        <w:rPr>
          <w:sz w:val="22"/>
        </w:rPr>
        <w:t>时间关键词：</w:t>
      </w:r>
      <w:r>
        <w:rPr>
          <w:sz w:val="22"/>
        </w:rPr>
        <w:t>中新世</w:t>
      </w:r>
    </w:p>
    <w:p>
      <w:r>
        <w:rPr>
          <w:sz w:val="32"/>
        </w:rPr>
        <w:t>3、数据细节</w:t>
      </w:r>
    </w:p>
    <w:p>
      <w:pPr>
        <w:ind w:left="432"/>
      </w:pPr>
      <w:r>
        <w:rPr>
          <w:sz w:val="22"/>
        </w:rPr>
        <w:t>1.比例尺：None</w:t>
      </w:r>
    </w:p>
    <w:p>
      <w:pPr>
        <w:ind w:left="432"/>
      </w:pPr>
      <w:r>
        <w:rPr>
          <w:sz w:val="22"/>
        </w:rPr>
        <w:t>2.投影：</w:t>
      </w:r>
    </w:p>
    <w:p>
      <w:pPr>
        <w:ind w:left="432"/>
      </w:pPr>
      <w:r>
        <w:rPr>
          <w:sz w:val="22"/>
        </w:rPr>
        <w:t>3.文件大小：0.14MB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北：28.5</w:t>
            </w:r>
          </w:p>
        </w:tc>
        <w:tc>
          <w:tcPr>
            <w:tcW w:type="dxa" w:w="2880"/>
          </w:tcPr>
          <w:p>
            <w:r>
              <w:t>-</w:t>
            </w:r>
          </w:p>
        </w:tc>
      </w:tr>
      <w:tr>
        <w:tc>
          <w:tcPr>
            <w:tcW w:type="dxa" w:w="2880"/>
          </w:tcPr>
          <w:p>
            <w:r>
              <w:t>西：91.5</w:t>
            </w:r>
          </w:p>
        </w:tc>
        <w:tc>
          <w:tcPr>
            <w:tcW w:type="dxa" w:w="2880"/>
          </w:tcPr>
          <w:p>
            <w:r>
              <w:t>-</w:t>
            </w:r>
          </w:p>
        </w:tc>
        <w:tc>
          <w:tcPr>
            <w:tcW w:type="dxa" w:w="2880"/>
          </w:tcPr>
          <w:p>
            <w:r>
              <w:t>东：92.5</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谢磊. 中国西藏错那洞穹隆花岗岩和伟晶岩全岩及矿物地球化学数据. 时空三极环境大数据平台, DOI:10.1016/j.lithos.2019.105286, CSTR:, </w:t>
      </w:r>
      <w:r>
        <w:t>2021</w:t>
      </w:r>
      <w:r>
        <w:t>.[</w:t>
      </w:r>
      <w:r>
        <w:t xml:space="preserve">XIE   Lei. Whole-rock and mineral geochemical data of granite and pegmatite in Cuonadong dome, Tibet, China. A Big Earth Data Platform for Three Poles, DOI:10.1016/j.lithos.2019.105286, CSTR:, </w:t>
      </w:r>
      <w:r>
        <w:t>2021</w:t>
      </w:r>
      <w:r>
        <w:rPr>
          <w:sz w:val="22"/>
        </w:rPr>
        <w:t>]</w:t>
      </w:r>
    </w:p>
    <w:p>
      <w:pPr>
        <w:ind w:left="432"/>
      </w:pPr>
      <w:r>
        <w:rPr>
          <w:sz w:val="22"/>
        </w:rPr>
        <w:t xml:space="preserve">文章的引用: </w:t>
      </w:r>
    </w:p>
    <w:p>
      <w:pPr>
        <w:ind w:left="864"/>
      </w:pPr>
      <w:r>
        <w:t>Xie, L., Tao, X.Y., Wang, R.C., Wu, F.Y., Liu, C., Liu, X.C., Li, X.K., &amp; Zhang, R.Q. (2020). Highly fractionated leucogranites in the eastern Himalayan Cuonadong dome and related magmatic Be–Nb–Ta and hydrothermal Be–W–Sn mineralization. Lithos, 354, 105286.</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谢磊</w:t>
        <w:br/>
      </w:r>
      <w:r>
        <w:rPr>
          <w:sz w:val="22"/>
        </w:rPr>
        <w:t xml:space="preserve">单位: </w:t>
      </w:r>
      <w:r>
        <w:rPr>
          <w:sz w:val="22"/>
        </w:rPr>
        <w:t>南京大学</w:t>
        <w:br/>
      </w:r>
      <w:r>
        <w:rPr>
          <w:sz w:val="22"/>
        </w:rPr>
        <w:t xml:space="preserve">电子邮件: </w:t>
      </w:r>
      <w:r>
        <w:rPr>
          <w:sz w:val="22"/>
        </w:rPr>
        <w:t>xielei@nju.edu.cn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