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西藏尼玛县南部噶金花岗岩地球化学数据</w:t>
      </w:r>
    </w:p>
    <w:p>
      <w:r>
        <w:rPr>
          <w:sz w:val="22"/>
        </w:rPr>
        <w:t>英文标题：Geochemical data of the Gajin granite in southern Nyima area, Tibet</w:t>
      </w:r>
    </w:p>
    <w:p>
      <w:r>
        <w:rPr>
          <w:sz w:val="32"/>
        </w:rPr>
        <w:t>1、摘要</w:t>
      </w:r>
    </w:p>
    <w:p>
      <w:pPr>
        <w:ind w:firstLine="432"/>
      </w:pPr>
      <w:r>
        <w:rPr>
          <w:sz w:val="22"/>
        </w:rPr>
        <w:t>本数据集为采集自西藏尼玛县南部戈芒错-孜桂错地区白垩纪中期噶金花岗岩地球化学数据。</w:t>
        <w:br/>
        <w:t>其中包括通过X射线荧光光谱仪分析所得全岩主量元素和电感耦合等离子质谱仪分析获得的微量元素含量数据；</w:t>
        <w:br/>
        <w:t>采用多接收电感耦合等离子质谱仪测得的岩石Nd同位素数据；</w:t>
        <w:br/>
        <w:t>激光剥蚀联合多接收电感耦合等离子质谱仪分析所得锆石Hf同位素数据；</w:t>
        <w:br/>
        <w:t>激光剥蚀联合电感耦合等离子质谱仪测得的锆石U-Pb同位素数据与锆石微量元素数据。</w:t>
        <w:br/>
        <w:t>这些数据与区域岩浆岩时空分布资料共同限定了拉萨与羌塘地块碰撞最晚时限。</w:t>
      </w:r>
    </w:p>
    <w:p>
      <w:r>
        <w:rPr>
          <w:sz w:val="32"/>
        </w:rPr>
        <w:t>2、关键词</w:t>
      </w:r>
    </w:p>
    <w:p>
      <w:pPr>
        <w:ind w:left="432"/>
      </w:pPr>
      <w:r>
        <w:rPr>
          <w:sz w:val="22"/>
        </w:rPr>
        <w:t>主题关键词：</w:t>
      </w:r>
      <w:r>
        <w:rPr>
          <w:sz w:val="22"/>
        </w:rPr>
        <w:t>高硅花岗岩</w:t>
      </w:r>
      <w:r>
        <w:t>,</w:t>
      </w:r>
      <w:r>
        <w:rPr>
          <w:sz w:val="22"/>
        </w:rPr>
        <w:t>岩石/矿物</w:t>
      </w:r>
      <w:r>
        <w:t>,</w:t>
      </w:r>
      <w:r>
        <w:rPr>
          <w:sz w:val="22"/>
        </w:rPr>
        <w:t>碰撞事件</w:t>
      </w:r>
      <w:r>
        <w:t>,</w:t>
      </w:r>
      <w:r>
        <w:rPr>
          <w:sz w:val="22"/>
        </w:rPr>
        <w:t>大地构造</w:t>
        <w:br/>
      </w:r>
      <w:r>
        <w:rPr>
          <w:sz w:val="22"/>
        </w:rPr>
        <w:t>学科关键词：</w:t>
      </w:r>
      <w:r>
        <w:rPr>
          <w:sz w:val="22"/>
        </w:rPr>
        <w:t>固体地球</w:t>
        <w:br/>
      </w:r>
      <w:r>
        <w:rPr>
          <w:sz w:val="22"/>
        </w:rPr>
        <w:t>地点关键词：</w:t>
      </w:r>
      <w:r>
        <w:rPr>
          <w:sz w:val="22"/>
        </w:rPr>
        <w:t>羌塘地块</w:t>
      </w:r>
      <w:r>
        <w:t xml:space="preserve">, </w:t>
      </w:r>
      <w:r>
        <w:rPr>
          <w:sz w:val="22"/>
        </w:rPr>
        <w:t>拉萨地块</w:t>
        <w:br/>
      </w:r>
      <w:r>
        <w:rPr>
          <w:sz w:val="22"/>
        </w:rPr>
        <w:t>时间关键词：</w:t>
      </w:r>
      <w:r>
        <w:rPr>
          <w:sz w:val="22"/>
        </w:rPr>
        <w:t>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北：31.471</w:t>
            </w:r>
          </w:p>
        </w:tc>
        <w:tc>
          <w:tcPr>
            <w:tcW w:type="dxa" w:w="2880"/>
          </w:tcPr>
          <w:p>
            <w:r>
              <w:t>-</w:t>
            </w:r>
          </w:p>
        </w:tc>
      </w:tr>
      <w:tr>
        <w:tc>
          <w:tcPr>
            <w:tcW w:type="dxa" w:w="2880"/>
          </w:tcPr>
          <w:p>
            <w:r>
              <w:t>西：87.306</w:t>
            </w:r>
          </w:p>
        </w:tc>
        <w:tc>
          <w:tcPr>
            <w:tcW w:type="dxa" w:w="2880"/>
          </w:tcPr>
          <w:p>
            <w:r>
              <w:t>-</w:t>
            </w:r>
          </w:p>
        </w:tc>
        <w:tc>
          <w:tcPr>
            <w:tcW w:type="dxa" w:w="2880"/>
          </w:tcPr>
          <w:p>
            <w:r>
              <w:t>东：87.731</w:t>
            </w:r>
          </w:p>
        </w:tc>
      </w:tr>
      <w:tr>
        <w:tc>
          <w:tcPr>
            <w:tcW w:type="dxa" w:w="2880"/>
          </w:tcPr>
          <w:p>
            <w:r>
              <w:t>-</w:t>
            </w:r>
          </w:p>
        </w:tc>
        <w:tc>
          <w:tcPr>
            <w:tcW w:type="dxa" w:w="2880"/>
          </w:tcPr>
          <w:p>
            <w:r>
              <w:t>南：31.233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YANG Zong-Yong, 王强. 西藏尼玛县南部噶金花岗岩地球化学数据. 时空三极环境大数据平台, DOI:10.1016/j.lithos.2018.11.011, CSTR:, </w:t>
      </w:r>
      <w:r>
        <w:t>2021</w:t>
      </w:r>
      <w:r>
        <w:t>.[</w:t>
      </w:r>
      <w:r>
        <w:t xml:space="preserve">WANG   Qiang, YANG   Zong-Yong. Geochemical data of the Gajin granite in southern Nyima area, Tibet. A Big Earth Data Platform for Three Poles, DOI:10.1016/j.lithos.2018.11.011, CSTR:, </w:t>
      </w:r>
      <w:r>
        <w:t>2021</w:t>
      </w:r>
      <w:r>
        <w:rPr>
          <w:sz w:val="22"/>
        </w:rPr>
        <w:t>]</w:t>
      </w:r>
    </w:p>
    <w:p>
      <w:pPr>
        <w:ind w:left="432"/>
      </w:pPr>
      <w:r>
        <w:rPr>
          <w:sz w:val="22"/>
        </w:rPr>
        <w:t xml:space="preserve">文章的引用: </w:t>
      </w:r>
    </w:p>
    <w:p>
      <w:pPr>
        <w:ind w:left="864"/>
      </w:pPr>
      <w:r>
        <w:t>Yang, Z.-Y., Wang, Q., Zhang, C., Yang, J.-H., Ma, L., Wang, J., Sun, P., &amp; Qi, Y. (2019). Cretaceous (~100 Ma) high-silica granites in the Gajin area, Central Tibet: Petrogenesis and implications for collision between the Lhasa and Qiangtang Terranes. Lithos 324-325, 402-417.</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YANG Zong-Yong</w:t>
        <w:br/>
      </w:r>
      <w:r>
        <w:rPr>
          <w:sz w:val="22"/>
        </w:rPr>
        <w:t xml:space="preserve">单位: </w:t>
      </w:r>
      <w:r>
        <w:rPr>
          <w:sz w:val="22"/>
        </w:rPr>
        <w:t>中国科学院广州地球化学研究所</w:t>
        <w:br/>
      </w:r>
      <w:r>
        <w:rPr>
          <w:sz w:val="22"/>
        </w:rPr>
        <w:t xml:space="preserve">电子邮件: </w:t>
      </w:r>
      <w:r>
        <w:rPr>
          <w:sz w:val="22"/>
        </w:rPr>
        <w:t>yangzy_cumt@126.com</w:t>
        <w:br/>
        <w:br/>
      </w:r>
      <w:r>
        <w:rPr>
          <w:sz w:val="22"/>
        </w:rPr>
        <w:t xml:space="preserve">姓名: </w:t>
      </w:r>
      <w:r>
        <w:rPr>
          <w:sz w:val="22"/>
        </w:rPr>
        <w:t>王强</w:t>
        <w:br/>
      </w:r>
      <w:r>
        <w:rPr>
          <w:sz w:val="22"/>
        </w:rPr>
        <w:t xml:space="preserve">单位: </w:t>
      </w:r>
      <w:r>
        <w:rPr>
          <w:sz w:val="22"/>
        </w:rPr>
        <w:t>中国科学院广州地球化学研究所</w:t>
        <w:br/>
      </w:r>
      <w:r>
        <w:rPr>
          <w:sz w:val="22"/>
        </w:rPr>
        <w:t xml:space="preserve">电子邮件: </w:t>
      </w:r>
      <w:r>
        <w:rPr>
          <w:sz w:val="22"/>
        </w:rPr>
        <w:t>wqiang@gig.ac.cn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