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黑河流域多年月平均风速（1961-2010）</w:t>
      </w:r>
    </w:p>
    <w:p>
      <w:r>
        <w:rPr>
          <w:sz w:val="22"/>
        </w:rPr>
        <w:t>英文标题：Annual average monthly wind speed in Heihe river basin (1961-2010)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</w:t>
        <w:tab/>
        <w:t>采用黑河计划数据管理中心提供的黑河流域及周边地区21个气象常规观测站及黑河周边13个全国基准站的站点数据信息，对逐日风速进行统计整理，计算逐个站点的1961-2010年多年逐月风速数据。对其进行空间平稳性分析，计算变异系数，若变异系数大于100%，则采用地理加权回归计算站点与地理地形因素关系，得逐月风速分布趋势；若变异系数小于等于100%，则采用普通最小二乘回归计算站点风速值与地理地形因素（经纬度、高程、坡度、坡向等）的关系，得逐月风速分布趋势；对去掉趋势后的残差采用HASM（High Accuracy Surface Modeling Method）进行拟合修正。最后将趋势面结果与残差修正结果相加即得1961-2010年黑河流域多年月平均风速分布。时间分辨率：1961-2010年多年月平均风速。空间分辨率：500m。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1961-01-07 08:03:00+00:00</w:t>
      </w:r>
      <w:r>
        <w:rPr>
          <w:sz w:val="22"/>
        </w:rPr>
        <w:t>--</w:t>
      </w:r>
      <w:r>
        <w:rPr>
          <w:sz w:val="22"/>
        </w:rPr>
        <w:t>2011-01-06 08:03:00+00:00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黑河流域多年月平均风速（1961-2010）. 时空三极环境大数据平台, DOI:10.11888/Meteoro.tpdc.270565, CSTR:18406.11.Meteoro.tpdc.270565, </w:t>
      </w:r>
      <w:r>
        <w:t>2016</w:t>
      </w:r>
      <w:r>
        <w:t>.[</w:t>
      </w:r>
      <w:r>
        <w:t xml:space="preserve">ZHAO Na, YUE Tianxiang. Annual average monthly wind speed in Heihe river basin (1961-2010). A Big Earth Data Platform for Three Poles, DOI:10.11888/Meteoro.tpdc.270565, CSTR:18406.11.Meteoro.tpdc.270565,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