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印度洋三维格点化海温融合数据（2005-2019）</w:t>
      </w:r>
    </w:p>
    <w:p>
      <w:r>
        <w:rPr>
          <w:sz w:val="22"/>
        </w:rPr>
        <w:t>英文标题：Merged 3-Dimentional gridded temperature dataset among Indian Ocean (2005-2019)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印度洋是海气相互作用非常活跃的区域，它与太平洋共同构成的“印度洋-太平洋暖池”是全球海温最高、体积最大的暖水区，不仅通过季风将大量的热量和水汽输送到热带外海域，而且热带印度洋上空的强对流也在全球气候变化中扮演重要的角色。研究印度洋本身的热力性质以及海气相互作用，需要准确、可靠的格点化三维海温数据集。</w:t>
        <w:br/>
        <w:t>本数据集由印度洋三维格点温度构成，其水平范围覆盖印度洋（30°E-105°E，45°S-30°N），垂直方向从表层到2000米共41层，水平分辨率为1/4°，时间分辨率是逐月。数据采用“表层-次表层”反演技术和最优插值方案制作。首先，“表层-次表层”反演过程使用机器学习算法（广义神经网络）将遥感的海表面温、海表面高度异常等信息投影到次表层，形成反演剖面（或“伪”剖面）。进一步，挑选高质量的反演剖面，补充到英国气象局提供的海洋次表层现场剖面数据库中，使用最优插值方案进行融合，得到最终的融合数据集。通过与现有的IAP、EN4以及Ishii数据集相比，该数据集能够抓住印度洋主要的海温变化特征，高分辨率版本可以提取更多中小尺度信号。该数据集分辨率高，融合了现场剖面和遥感资料的优势，有望在印度洋海气相互作用方面发挥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水温</w:t>
      </w:r>
      <w:r>
        <w:t>,</w:t>
      </w:r>
      <w:r>
        <w:rPr>
          <w:sz w:val="22"/>
        </w:rPr>
        <w:t>海温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印度洋</w:t>
        <w:br/>
      </w:r>
      <w:r>
        <w:rPr>
          <w:sz w:val="22"/>
        </w:rPr>
        <w:t>时间关键词：</w:t>
      </w:r>
      <w:r>
        <w:rPr>
          <w:sz w:val="22"/>
        </w:rPr>
        <w:t>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北：29.875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西：29.875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东：104.875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南：-45.125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2004-12-31 16:00:00+00:00</w:t>
      </w:r>
      <w:r>
        <w:rPr>
          <w:sz w:val="22"/>
        </w:rPr>
        <w:t>--</w:t>
      </w:r>
      <w:r>
        <w:rPr>
          <w:sz w:val="22"/>
        </w:rPr>
        <w:t>2019-09-30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王公杰, 赵亮. 印度洋三维格点化海温融合数据（2005-2019）. 时空三极环境大数据平台, DOI:10.11888/Hydro.tpdc.271029, CSTR:18406.11.Hydro.tpdc.271029, </w:t>
      </w:r>
      <w:r>
        <w:t>2020</w:t>
      </w:r>
      <w:r>
        <w:t>.[</w:t>
      </w:r>
      <w:r>
        <w:t xml:space="preserve">ZHAO Liang, WANG Gongjie. Merged 3-Dimentional gridded temperature dataset among Indian Ocean (2005-2019). A Big Earth Data Platform for Three Poles, DOI:10.11888/Hydro.tpdc.271029, CSTR:18406.11.Hydro.tpdc.271029,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G.J., Cheng, L.J., John, A., and Li, C.Y. (2018). Consensuses and Discrepancies of Basin-Scale Ocean Heat Content Changes in Different Ocean Analyses. Climate Dynamics 50, no. 7, 2471–87. https://doi.org/10.1007/s00382-017-3751-5.</w:t>
        <w:br/>
        <w:br/>
      </w:r>
      <w:r>
        <w:t>Cheng, L.J., and Zhu, J. (2016). Benefits of CMIP5 Multimodel Ensemble in Reconstructing Historical Ocean Subsurface Temperature Variations. Journal of Climate 29, no. 15, 5393–5416. https://doi.org/10.1175/JCLI-D-15-0730.1.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王公杰</w:t>
        <w:br/>
      </w:r>
      <w:r>
        <w:rPr>
          <w:sz w:val="22"/>
        </w:rPr>
        <w:t xml:space="preserve">单位: </w:t>
      </w:r>
      <w:r>
        <w:rPr>
          <w:sz w:val="22"/>
        </w:rPr>
        <w:t>国家气候中心</w:t>
        <w:br/>
      </w:r>
      <w:r>
        <w:rPr>
          <w:sz w:val="22"/>
        </w:rPr>
        <w:t xml:space="preserve">电子邮件: </w:t>
      </w:r>
      <w:r>
        <w:rPr>
          <w:sz w:val="22"/>
        </w:rPr>
        <w:t>wanggj_9015@sina.com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赵亮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zhaol@lasg.iap.ac.cn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