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青海省按收入等级分城镇居民家庭每百户消费品拥有量（2001-2012）</w:t>
      </w:r>
    </w:p>
    <w:p>
      <w:r>
        <w:rPr>
          <w:sz w:val="22"/>
        </w:rPr>
        <w:t>英文标题：Consumption goods per 100 households of Urban Households by income class in Qinghai Province (2001-2012)</w:t>
      </w:r>
    </w:p>
    <w:p>
      <w:r>
        <w:rPr>
          <w:sz w:val="32"/>
        </w:rPr>
        <w:t>1、摘要</w:t>
      </w:r>
    </w:p>
    <w:p>
      <w:pPr>
        <w:ind w:firstLine="432"/>
      </w:pPr>
      <w:r>
        <w:rPr>
          <w:sz w:val="22"/>
        </w:rPr>
        <w:t>该数据集记录了青海省按收入等级分城镇居民家庭每百户消费品拥有量的统计数据，数据按行业、区域、隶属关系和收入等级等划分的。数据整理自青海省统计局发布的青海省统计年鉴。数据集包含12个数据表，分别为：按收入等级分城镇居民家庭每百户消费品拥有量（2001年）.xls，按收入等级分城镇居民家庭每百户消费品拥有量（2003年）.xls，按收入等级分城镇居民家庭每百户消费品拥有量（2006年）.xls，按收入等级分城镇居民家庭每百户消费品拥有量（2007年）.xls，按收入等级分城镇居民家庭每百户消费品拥有量（2008年）.xls，按收入等级分城镇居民家庭每百户消费品拥有量（2009年）.xls等。数据表结构相同。例如2001年的数据表共有5个字段：</w:t>
        <w:br/>
        <w:t>字段1：项目</w:t>
        <w:br/>
        <w:t>字段2：平均</w:t>
        <w:br/>
        <w:t>字段3：高收入</w:t>
        <w:br/>
        <w:t>字段4：中收入</w:t>
        <w:br/>
        <w:t>字段5：低收入</w:t>
      </w:r>
    </w:p>
    <w:p>
      <w:r>
        <w:rPr>
          <w:sz w:val="32"/>
        </w:rPr>
        <w:t>2、关键词</w:t>
      </w:r>
    </w:p>
    <w:p>
      <w:pPr>
        <w:ind w:left="432"/>
      </w:pPr>
      <w:r>
        <w:rPr>
          <w:sz w:val="22"/>
        </w:rPr>
        <w:t>主题关键词：</w:t>
      </w:r>
      <w:r>
        <w:rPr>
          <w:sz w:val="22"/>
        </w:rPr>
        <w:t>按收入等级分</w:t>
      </w:r>
      <w:r>
        <w:t>,</w:t>
      </w:r>
      <w:r>
        <w:rPr>
          <w:sz w:val="22"/>
        </w:rPr>
        <w:t>城镇居民</w:t>
      </w:r>
      <w:r>
        <w:t>,</w:t>
      </w:r>
      <w:r>
        <w:rPr>
          <w:sz w:val="22"/>
        </w:rPr>
        <w:t>社会经济</w:t>
      </w:r>
      <w:r>
        <w:t>,</w:t>
      </w:r>
      <w:r>
        <w:rPr>
          <w:sz w:val="22"/>
        </w:rPr>
        <w:t>每百户消费品拥有量</w:t>
        <w:br/>
      </w:r>
      <w:r>
        <w:rPr>
          <w:sz w:val="22"/>
        </w:rPr>
        <w:t>学科关键词：</w:t>
      </w:r>
      <w:r>
        <w:rPr>
          <w:sz w:val="22"/>
        </w:rPr>
        <w:t>人地关系</w:t>
        <w:br/>
      </w:r>
      <w:r>
        <w:rPr>
          <w:sz w:val="22"/>
        </w:rPr>
        <w:t>地点关键词：</w:t>
      </w:r>
      <w:r>
        <w:rPr>
          <w:sz w:val="22"/>
        </w:rPr>
        <w:t>青海</w:t>
        <w:br/>
      </w:r>
      <w:r>
        <w:rPr>
          <w:sz w:val="22"/>
        </w:rPr>
        <w:t>时间关键词：</w:t>
      </w:r>
      <w:r>
        <w:rPr>
          <w:sz w:val="22"/>
        </w:rPr>
        <w:t>2001-2012</w:t>
      </w:r>
    </w:p>
    <w:p>
      <w:r>
        <w:rPr>
          <w:sz w:val="32"/>
        </w:rPr>
        <w:t>3、数据细节</w:t>
      </w:r>
    </w:p>
    <w:p>
      <w:pPr>
        <w:ind w:left="432"/>
      </w:pPr>
      <w:r>
        <w:rPr>
          <w:sz w:val="22"/>
        </w:rPr>
        <w:t>1.比例尺：None</w:t>
      </w:r>
    </w:p>
    <w:p>
      <w:pPr>
        <w:ind w:left="432"/>
      </w:pPr>
      <w:r>
        <w:rPr>
          <w:sz w:val="22"/>
        </w:rPr>
        <w:t>2.投影：None</w:t>
      </w:r>
    </w:p>
    <w:p>
      <w:pPr>
        <w:ind w:left="432"/>
      </w:pPr>
      <w:r>
        <w:rPr>
          <w:sz w:val="22"/>
        </w:rPr>
        <w:t>3.文件大小：0.12MB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西：89.0</w:t>
            </w:r>
          </w:p>
        </w:tc>
        <w:tc>
          <w:tcPr>
            <w:tcW w:type="dxa" w:w="2880"/>
          </w:tcPr>
          <w:p>
            <w:r>
              <w:t>-</w:t>
            </w:r>
          </w:p>
        </w:tc>
        <w:tc>
          <w:tcPr>
            <w:tcW w:type="dxa" w:w="2880"/>
          </w:tcPr>
          <w:p>
            <w:r>
              <w:t>东：104.0</w:t>
            </w:r>
          </w:p>
        </w:tc>
      </w:tr>
      <w:tr>
        <w:tc>
          <w:tcPr>
            <w:tcW w:type="dxa" w:w="2880"/>
          </w:tcPr>
          <w:p>
            <w:r>
              <w:t>-</w:t>
            </w:r>
          </w:p>
        </w:tc>
        <w:tc>
          <w:tcPr>
            <w:tcW w:type="dxa" w:w="2880"/>
          </w:tcPr>
          <w:p>
            <w:r>
              <w:t>南：31.0</w:t>
            </w:r>
          </w:p>
        </w:tc>
        <w:tc>
          <w:tcPr>
            <w:tcW w:type="dxa" w:w="2880"/>
          </w:tcPr>
          <w:p>
            <w:r>
              <w:t>-</w:t>
            </w:r>
          </w:p>
        </w:tc>
      </w:tr>
    </w:tbl>
    <w:p>
      <w:r>
        <w:rPr>
          <w:sz w:val="32"/>
        </w:rPr>
        <w:t>5、时间范围</w:t>
      </w:r>
      <w:r>
        <w:rPr>
          <w:sz w:val="22"/>
        </w:rPr>
        <w:t>2000-12-31 16:00:00+00:00</w:t>
      </w:r>
      <w:r>
        <w:rPr>
          <w:sz w:val="22"/>
        </w:rPr>
        <w:t>--</w:t>
      </w:r>
      <w:r>
        <w:rPr>
          <w:sz w:val="22"/>
        </w:rPr>
        <w:t>2012-12-30 16:00:00+00:00</w:t>
      </w:r>
    </w:p>
    <w:p>
      <w:r>
        <w:rPr>
          <w:sz w:val="32"/>
        </w:rPr>
        <w:t>6、引用方式</w:t>
      </w:r>
    </w:p>
    <w:p>
      <w:pPr>
        <w:ind w:left="432"/>
      </w:pPr>
      <w:r>
        <w:rPr>
          <w:sz w:val="22"/>
        </w:rPr>
        <w:t xml:space="preserve">数据的引用: </w:t>
      </w:r>
    </w:p>
    <w:p>
      <w:pPr>
        <w:ind w:left="432" w:firstLine="432"/>
      </w:pPr>
      <w:r>
        <w:t xml:space="preserve">青海省统计局. 青海省按收入等级分城镇居民家庭每百户消费品拥有量（2001-2012）. 时空三极环境大数据平台, </w:t>
      </w:r>
      <w:r>
        <w:t>2021</w:t>
      </w:r>
      <w:r>
        <w:t>.[</w:t>
      </w:r>
      <w:r>
        <w:t xml:space="preserve">Qinghai Provincial Bureau of Statistics. Consumption goods per 100 households of Urban Households by income class in Qinghai Province (2001-2012). A Big Earth Data Platform for Three Poles, </w:t>
      </w:r>
      <w:r>
        <w:t>2021</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青海省统计局</w:t>
        <w:br/>
      </w:r>
      <w:r>
        <w:rPr>
          <w:sz w:val="22"/>
        </w:rPr>
        <w:t xml:space="preserve">单位: </w:t>
      </w:r>
      <w:r>
        <w:rPr>
          <w:sz w:val="22"/>
        </w:rPr>
        <w:t>青海省统计局</w:t>
        <w:br/>
      </w:r>
      <w:r>
        <w:rPr>
          <w:sz w:val="22"/>
        </w:rPr>
        <w:t xml:space="preserve">电子邮件: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