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西藏地区的钩虾物种名录及其分布基础数据</w:t>
      </w:r>
    </w:p>
    <w:p>
      <w:r>
        <w:rPr>
          <w:sz w:val="22"/>
        </w:rPr>
        <w:t>英文标题：Species list and distribution of gammarids in Tibet</w:t>
      </w:r>
    </w:p>
    <w:p>
      <w:r>
        <w:rPr>
          <w:sz w:val="32"/>
        </w:rPr>
        <w:t>1、摘要</w:t>
      </w:r>
    </w:p>
    <w:p>
      <w:pPr>
        <w:ind w:firstLine="432"/>
      </w:pPr>
      <w:r>
        <w:rPr>
          <w:sz w:val="22"/>
        </w:rPr>
        <w:t>基于2000至2018年间对青藏高原及泛第三极野外科考基础上，记录该地区淡水甲壳动物钩虾的物种组成和分布范围。以青藏高原湖泊中的优势类群钩虾为研究对象，围绕气候环境变化对生物多样性的影响以及生物对环境变化的响应这一主题，获取青藏高原及泛第三极湖泊水系中钩虾的物种数量、分布相关数据。根据《中国动物志甲壳动物亚门端足目钩虾亚目(三）》鉴定物种，根据海拔、经纬度等信息分析物种多样性及分布格局，为评估生物多样性格局及制定保护策略提供理论依据。</w:t>
      </w:r>
    </w:p>
    <w:p>
      <w:r>
        <w:rPr>
          <w:sz w:val="32"/>
        </w:rPr>
        <w:t>2、关键词</w:t>
      </w:r>
    </w:p>
    <w:p>
      <w:pPr>
        <w:ind w:left="432"/>
      </w:pPr>
      <w:r>
        <w:rPr>
          <w:sz w:val="22"/>
        </w:rPr>
        <w:t>主题关键词：</w:t>
      </w:r>
      <w:r>
        <w:rPr>
          <w:sz w:val="22"/>
        </w:rPr>
        <w:t>生物资源</w:t>
      </w:r>
      <w:r>
        <w:t>,</w:t>
      </w:r>
      <w:r>
        <w:rPr>
          <w:sz w:val="22"/>
        </w:rPr>
        <w:t>甲壳动物</w:t>
      </w:r>
      <w:r>
        <w:t>,</w:t>
      </w:r>
      <w:r>
        <w:rPr>
          <w:sz w:val="22"/>
        </w:rPr>
        <w:t>钩虾</w:t>
        <w:br/>
      </w:r>
      <w:r>
        <w:rPr>
          <w:sz w:val="22"/>
        </w:rPr>
        <w:t>学科关键词：</w:t>
      </w:r>
      <w:r>
        <w:rPr>
          <w:sz w:val="22"/>
        </w:rPr>
        <w:t>人地关系</w:t>
        <w:br/>
      </w:r>
      <w:r>
        <w:rPr>
          <w:sz w:val="22"/>
        </w:rPr>
        <w:t>地点关键词：</w:t>
      </w:r>
      <w:r>
        <w:rPr>
          <w:sz w:val="22"/>
        </w:rPr>
        <w:t>泛第三极</w:t>
      </w:r>
      <w:r>
        <w:t xml:space="preserve">, </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2018-03-11 00:00:00+00:00</w:t>
      </w:r>
      <w:r>
        <w:rPr>
          <w:sz w:val="22"/>
        </w:rPr>
        <w:t>--</w:t>
      </w:r>
      <w:r>
        <w:rPr>
          <w:sz w:val="22"/>
        </w:rPr>
        <w:t>2019-01-10 11:59:59+00:00</w:t>
      </w:r>
    </w:p>
    <w:p>
      <w:r>
        <w:rPr>
          <w:sz w:val="32"/>
        </w:rPr>
        <w:t>6、引用方式</w:t>
      </w:r>
    </w:p>
    <w:p>
      <w:pPr>
        <w:ind w:left="432"/>
      </w:pPr>
      <w:r>
        <w:rPr>
          <w:sz w:val="22"/>
        </w:rPr>
        <w:t xml:space="preserve">数据的引用: </w:t>
      </w:r>
    </w:p>
    <w:p>
      <w:pPr>
        <w:ind w:left="432" w:firstLine="432"/>
      </w:pPr>
      <w:r>
        <w:t xml:space="preserve">侯仲娥. 西藏地区的钩虾物种名录及其分布基础数据. 时空三极环境大数据平台, DOI:10.11888/Ecolo.tpdc.270509, CSTR:18406.11.Ecolo.tpdc.270509, </w:t>
      </w:r>
      <w:r>
        <w:t>2019</w:t>
      </w:r>
      <w:r>
        <w:t>.[</w:t>
      </w:r>
      <w:r>
        <w:t xml:space="preserve">HOU Zhonge. Species list and distribution of gammarids in Tibet. A Big Earth Data Platform for Three Poles, DOI:10.11888/Ecolo.tpdc.270509, CSTR:18406.11.Ecolo.tpdc.270509, </w:t>
      </w:r>
      <w:r>
        <w:t>2019</w:t>
      </w:r>
      <w:r>
        <w:rPr>
          <w:sz w:val="22"/>
        </w:rPr>
        <w:t>]</w:t>
      </w:r>
    </w:p>
    <w:p>
      <w:pPr>
        <w:ind w:left="432"/>
      </w:pPr>
      <w:r>
        <w:rPr>
          <w:sz w:val="22"/>
        </w:rPr>
        <w:t xml:space="preserve">文章的引用: </w:t>
      </w:r>
    </w:p>
    <w:p>
      <w:pPr>
        <w:ind w:left="864"/>
      </w:pPr>
      <w:r>
        <w:t>侯仲娥，李枢强，郑亚咪. 中国动物志甲壳动物亚门端足目钩虾亚目(三). 2019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侯仲娥</w:t>
        <w:br/>
      </w:r>
      <w:r>
        <w:rPr>
          <w:sz w:val="22"/>
        </w:rPr>
        <w:t xml:space="preserve">单位: </w:t>
      </w:r>
      <w:r>
        <w:rPr>
          <w:sz w:val="22"/>
        </w:rPr>
        <w:t>中国科学院动物研究所</w:t>
        <w:br/>
      </w:r>
      <w:r>
        <w:rPr>
          <w:sz w:val="22"/>
        </w:rPr>
        <w:t xml:space="preserve">电子邮件: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