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青藏高原土地资源要素数据（1990-2015）</w:t>
      </w:r>
    </w:p>
    <w:p>
      <w:r>
        <w:rPr>
          <w:sz w:val="22"/>
        </w:rPr>
        <w:t>英文标题：Data of land resource elements in the Qinghai Tibet Plateau (1990-2015)</w:t>
      </w:r>
    </w:p>
    <w:p>
      <w:r>
        <w:rPr>
          <w:sz w:val="32"/>
        </w:rPr>
        <w:t>1、摘要</w:t>
      </w:r>
    </w:p>
    <w:p>
      <w:pPr>
        <w:ind w:firstLine="432"/>
      </w:pPr>
      <w:r>
        <w:rPr>
          <w:sz w:val="22"/>
        </w:rPr>
        <w:t>本数据集是1990年至2015年青藏高原地区土地资源要素数据集，记录了青海、西藏两省15个地级单元建成区用地每五年的面积占比变化情况。数据为excel文件，空间分辨率为地级行政单元尺度。该数据是根据青藏高原土地利用类型数据，通过计算每个地级单元面积内的建成区面积占地级单元面积的比例得到，数据集可用于青藏高原的城镇化空间格局、发展过程及演变机制研究，并为研究青藏高原城镇化对生态环境的影响提供数据支撑。</w:t>
      </w:r>
    </w:p>
    <w:p>
      <w:r>
        <w:rPr>
          <w:sz w:val="32"/>
        </w:rPr>
        <w:t>2、关键词</w:t>
      </w:r>
    </w:p>
    <w:p>
      <w:pPr>
        <w:ind w:left="432"/>
      </w:pPr>
      <w:r>
        <w:rPr>
          <w:sz w:val="22"/>
        </w:rPr>
        <w:t>主题关键词：</w:t>
      </w:r>
      <w:r>
        <w:rPr>
          <w:sz w:val="22"/>
        </w:rPr>
        <w:t>土地资源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青藏高原土地资源要素数据（1990-2015）. 时空三极环境大数据平台, </w:t>
      </w:r>
      <w:r>
        <w:t>2019</w:t>
      </w:r>
      <w:r>
        <w:t>.[</w:t>
      </w:r>
      <w:r>
        <w:t xml:space="preserve">DU Yunyan, YI Jiawei. Data of land resource elements in the Qinghai Tibet Plateau (1990-2015).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