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黑河生态水文遥感试验：QuickBird遥感数据集（2012年7月25）</w:t>
      </w:r>
    </w:p>
    <w:p>
      <w:r>
        <w:rPr>
          <w:sz w:val="22"/>
        </w:rPr>
        <w:t>英文标题：HiWATER: QuickBird dataset on July. 25, 2012</w:t>
      </w:r>
    </w:p>
    <w:p>
      <w:r>
        <w:rPr>
          <w:sz w:val="32"/>
        </w:rPr>
        <w:t>1、摘要</w:t>
      </w:r>
    </w:p>
    <w:p>
      <w:pPr>
        <w:ind w:firstLine="432"/>
      </w:pPr>
      <w:r>
        <w:rPr>
          <w:sz w:val="22"/>
        </w:rPr>
        <w:t>QuickBird（快鸟）卫星于2001年10月由美国DIGITALGLOBE公司发射，是世界上第一颗提供亚米级分辨率的商业卫星，具有引领行业的地理定位精度，海量星上存储，单景影像覆盖范围大等特点。</w:t>
        <w:br/>
        <w:t>2012年共获取QuickBird影像1景。覆盖范围为黑河流域下游重点试验区额济纳绿洲胡杨保护区部分核心区，获取时间（北京时间）为：2012-07-25。</w:t>
        <w:br/>
        <w:t>获取的数据为全色（分辨率0.6 m）及多光谱模式（分辨率2.4 m），产品级别为L2A，具有几何和投影信息。</w:t>
        <w:br/>
        <w:t>黑河流域生态-水文过程综合遥感观测联合试验QuickBird遥感数据集通过购买获取。</w:t>
      </w:r>
    </w:p>
    <w:p>
      <w:r>
        <w:rPr>
          <w:sz w:val="32"/>
        </w:rPr>
        <w:t>2、关键词</w:t>
      </w:r>
    </w:p>
    <w:p>
      <w:pPr>
        <w:ind w:left="432"/>
      </w:pPr>
      <w:r>
        <w:rPr>
          <w:sz w:val="22"/>
        </w:rPr>
        <w:t>主题关键词：</w:t>
      </w:r>
      <w:r>
        <w:rPr>
          <w:sz w:val="22"/>
        </w:rPr>
        <w:t>卫星影像</w:t>
      </w:r>
      <w:r>
        <w:t>,</w:t>
      </w:r>
      <w:r>
        <w:rPr>
          <w:sz w:val="22"/>
        </w:rPr>
        <w:t>陆地表层遥感</w:t>
      </w:r>
      <w:r>
        <w:t>,</w:t>
      </w:r>
      <w:r>
        <w:rPr>
          <w:sz w:val="22"/>
        </w:rPr>
        <w:t>其他影像</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2012</w:t>
      </w:r>
      <w:r>
        <w:t xml:space="preserve">, </w:t>
      </w:r>
      <w:r>
        <w:rPr>
          <w:sz w:val="22"/>
        </w:rPr>
        <w:t>2012-07-25</w:t>
      </w:r>
    </w:p>
    <w:p>
      <w:r>
        <w:rPr>
          <w:sz w:val="32"/>
        </w:rPr>
        <w:t>3、数据细节</w:t>
      </w:r>
    </w:p>
    <w:p>
      <w:pPr>
        <w:ind w:left="432"/>
      </w:pPr>
      <w:r>
        <w:rPr>
          <w:sz w:val="22"/>
        </w:rPr>
        <w:t>1.比例尺：None</w:t>
      </w:r>
    </w:p>
    <w:p>
      <w:pPr>
        <w:ind w:left="432"/>
      </w:pPr>
      <w:r>
        <w:rPr>
          <w:sz w:val="22"/>
        </w:rPr>
        <w:t>2.投影：4326</w:t>
      </w:r>
    </w:p>
    <w:p>
      <w:pPr>
        <w:ind w:left="432"/>
      </w:pPr>
      <w:r>
        <w:rPr>
          <w:sz w:val="22"/>
        </w:rPr>
        <w:t>3.文件大小：325.0MB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北：42.023</w:t>
            </w:r>
          </w:p>
        </w:tc>
        <w:tc>
          <w:tcPr>
            <w:tcW w:type="dxa" w:w="2880"/>
          </w:tcPr>
          <w:p>
            <w:r>
              <w:t>-</w:t>
            </w:r>
          </w:p>
        </w:tc>
      </w:tr>
      <w:tr>
        <w:tc>
          <w:tcPr>
            <w:tcW w:type="dxa" w:w="2880"/>
          </w:tcPr>
          <w:p>
            <w:r>
              <w:t>西：101.068</w:t>
            </w:r>
          </w:p>
        </w:tc>
        <w:tc>
          <w:tcPr>
            <w:tcW w:type="dxa" w:w="2880"/>
          </w:tcPr>
          <w:p>
            <w:r>
              <w:t>-</w:t>
            </w:r>
          </w:p>
        </w:tc>
        <w:tc>
          <w:tcPr>
            <w:tcW w:type="dxa" w:w="2880"/>
          </w:tcPr>
          <w:p>
            <w:r>
              <w:t>东：101.242</w:t>
            </w:r>
          </w:p>
        </w:tc>
      </w:tr>
      <w:tr>
        <w:tc>
          <w:tcPr>
            <w:tcW w:type="dxa" w:w="2880"/>
          </w:tcPr>
          <w:p>
            <w:r>
              <w:t>-</w:t>
            </w:r>
          </w:p>
        </w:tc>
        <w:tc>
          <w:tcPr>
            <w:tcW w:type="dxa" w:w="2880"/>
          </w:tcPr>
          <w:p>
            <w:r>
              <w:t>南：41.954</w:t>
            </w:r>
          </w:p>
        </w:tc>
        <w:tc>
          <w:tcPr>
            <w:tcW w:type="dxa" w:w="2880"/>
          </w:tcPr>
          <w:p>
            <w:r>
              <w:t>-</w:t>
            </w:r>
          </w:p>
        </w:tc>
      </w:tr>
    </w:tbl>
    <w:p>
      <w:r>
        <w:rPr>
          <w:sz w:val="32"/>
        </w:rPr>
        <w:t>5、时间范围</w:t>
      </w:r>
      <w:r>
        <w:rPr>
          <w:sz w:val="22"/>
        </w:rPr>
        <w:t>2012-07-25 02:49:27+00:00</w:t>
      </w:r>
      <w:r>
        <w:rPr>
          <w:sz w:val="22"/>
        </w:rPr>
        <w:t>--</w:t>
      </w:r>
      <w:r>
        <w:rPr>
          <w:sz w:val="22"/>
        </w:rPr>
        <w:t>2012-07-25 02:49:27+00:00</w:t>
      </w:r>
    </w:p>
    <w:p>
      <w:r>
        <w:rPr>
          <w:sz w:val="32"/>
        </w:rPr>
        <w:t>6、引用方式</w:t>
      </w:r>
    </w:p>
    <w:p>
      <w:pPr>
        <w:ind w:left="432"/>
      </w:pPr>
      <w:r>
        <w:rPr>
          <w:sz w:val="22"/>
        </w:rPr>
        <w:t xml:space="preserve">数据的引用: </w:t>
      </w:r>
    </w:p>
    <w:p>
      <w:pPr>
        <w:ind w:left="432" w:firstLine="432"/>
      </w:pPr>
      <w:r>
        <w:t xml:space="preserve">李新. 黑河生态水文遥感试验：QuickBird遥感数据集（2012年7月25）. 时空三极环境大数据平台, </w:t>
      </w:r>
      <w:r>
        <w:t>2013</w:t>
      </w:r>
      <w:r>
        <w:t>.[</w:t>
      </w:r>
      <w:r>
        <w:t xml:space="preserve">LI Xin. HiWATER: QuickBird dataset on July. 25, 2012.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