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青藏高原灾害统计数据集（1950-2002）</w:t>
      </w:r>
    </w:p>
    <w:p>
      <w:r>
        <w:rPr>
          <w:sz w:val="22"/>
        </w:rPr>
        <w:t>英文标题：Disaster statistical dataset of Qinghai Tibet Plateau (1950-2002)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青藏高原地区近50年（1950-2002）的自然灾害统计信息，包括干旱、雪灾、霜灾、冰雹、洪涝、风灾、雷电灾害、寒潮和强降温、低温冻害、大风沙尘暴、虫灾、鼠害等气象灾害产生的时间地点及所造成的损失及影响。</w:t>
        <w:br/>
        <w:t>青海和西藏是青藏高原的主体，青藏高原是我国生物物种形成、演化的中心之一，也是国际科技界瞩目的研究气候和生态环境变化的敏感区和脆弱带，其复杂的地形条件，高峻的海拔高度和严酷的气候条件决定了生态环境十分脆弱,，成为我国自然灾害发生最频繁的地区。</w:t>
        <w:br/>
        <w:t>数据摘录自《中国气象灾害大典·青海卷》、《中国气象灾害大典·西藏卷》，人工录入总结校对。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沙尘暴</w:t>
      </w:r>
      <w:r>
        <w:t>,</w:t>
      </w:r>
      <w:r>
        <w:rPr>
          <w:sz w:val="22"/>
        </w:rPr>
        <w:t>天气灾害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洪水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1950-2002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1949-12-31 16:00:00+00:00</w:t>
      </w:r>
      <w:r>
        <w:rPr>
          <w:sz w:val="22"/>
        </w:rPr>
        <w:t>--</w:t>
      </w:r>
      <w:r>
        <w:rPr>
          <w:sz w:val="22"/>
        </w:rPr>
        <w:t>2002-12-30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统计局. 青藏高原灾害统计数据集（1950-2002）. 时空三极环境大数据平台, </w:t>
      </w:r>
      <w:r>
        <w:t>2020</w:t>
      </w:r>
      <w:r>
        <w:t>.[</w:t>
      </w:r>
      <w:r>
        <w:t xml:space="preserve">Statistical Bureau  Statistical Bureau. Disaster statistical dataset of Qinghai Tibet Plateau (1950-2002).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统计局</w:t>
        <w:br/>
      </w:r>
      <w:r>
        <w:rPr>
          <w:sz w:val="22"/>
        </w:rPr>
        <w:t xml:space="preserve">单位: </w:t>
      </w:r>
      <w:r>
        <w:rPr>
          <w:sz w:val="22"/>
        </w:rPr>
        <w:t>统计局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