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青藏高原及周边地区典型冰川变化数据集（2005-2016）</w:t>
      </w:r>
    </w:p>
    <w:p>
      <w:r>
        <w:rPr>
          <w:sz w:val="22"/>
        </w:rPr>
        <w:t>英文标题：Dataset of typical glacier changes on Tibetan Plateau and Its surrounding areas (2005-2016)</w:t>
      </w:r>
    </w:p>
    <w:p>
      <w:r>
        <w:rPr>
          <w:sz w:val="32"/>
        </w:rPr>
        <w:t>1、摘要</w:t>
      </w:r>
    </w:p>
    <w:p>
      <w:pPr>
        <w:ind w:firstLine="432"/>
      </w:pPr>
      <w:r>
        <w:rPr>
          <w:sz w:val="22"/>
        </w:rPr>
        <w:t>青藏高原及周边地区典型冰川的物质平衡及末端变化数据，包括羊卓雍错附近的枪勇冰川、帕隆藏布流域的帕隆冰川、纳木错附近的扎当冰川、青藏高原中部唐古拉山小冬克玛底冰川、青藏高原西部阿里地区的昂龙2号冰川、慕士塔格地区的阿尔且特克冰川、15号冰川及乔都马克冰川和青藏高原东北部祁连山七一冰川。</w:t>
        <w:br/>
        <w:t xml:space="preserve">    用于高原典型地区典型冰川对气候变化的响应研究。在典型地区典型冰川的冰面上，利用蒸汽钻钻孔布设测杆，每年固定时间测量测杆高度变化，并结合雪坑观测，以进行冰川物质平衡的观测。在靠近冰川末端的地面上设置标志物，测量标志物与冰川末端之间的距离，以观测冰川末端位置变化。其中，乔都马克冰川和帕隆94号冰川两条冰川有末端变化数据。</w:t>
        <w:br/>
        <w:t xml:space="preserve">    数据集加工方法为原始数据经过质量控制后形成时间和空间连续序列。符合中国和世界冰川常规监测研究精度，满足冰川变化与相关气候变化记录的对比研究。</w:t>
      </w:r>
    </w:p>
    <w:p>
      <w:r>
        <w:rPr>
          <w:sz w:val="32"/>
        </w:rPr>
        <w:t>2、关键词</w:t>
      </w:r>
    </w:p>
    <w:p>
      <w:pPr>
        <w:ind w:left="432"/>
      </w:pPr>
      <w:r>
        <w:rPr>
          <w:sz w:val="22"/>
        </w:rPr>
        <w:t>主题关键词：</w:t>
      </w:r>
      <w:r>
        <w:rPr>
          <w:sz w:val="22"/>
        </w:rPr>
        <w:t>冰川</w:t>
      </w:r>
      <w:r>
        <w:t>,</w:t>
      </w:r>
      <w:r>
        <w:rPr>
          <w:sz w:val="22"/>
        </w:rPr>
        <w:t>质量平衡</w:t>
      </w:r>
      <w:r>
        <w:t>,</w:t>
      </w:r>
      <w:r>
        <w:rPr>
          <w:sz w:val="22"/>
        </w:rPr>
        <w:t>冰川（含冰盖）</w:t>
        <w:br/>
      </w:r>
      <w:r>
        <w:rPr>
          <w:sz w:val="22"/>
        </w:rPr>
        <w:t>学科关键词：</w:t>
      </w:r>
      <w:r>
        <w:rPr>
          <w:sz w:val="22"/>
        </w:rPr>
        <w:t>冰冻圈</w:t>
        <w:br/>
      </w:r>
      <w:r>
        <w:rPr>
          <w:sz w:val="22"/>
        </w:rPr>
        <w:t>地点关键词：</w:t>
      </w:r>
      <w:r>
        <w:rPr>
          <w:sz w:val="22"/>
        </w:rPr>
        <w:t>青藏高原</w:t>
      </w:r>
      <w:r>
        <w:t xml:space="preserve">, </w:t>
      </w:r>
      <w:r>
        <w:rPr>
          <w:sz w:val="22"/>
        </w:rPr>
        <w:t>阿里</w:t>
      </w:r>
      <w:r>
        <w:t xml:space="preserve">, </w:t>
      </w:r>
      <w:r>
        <w:rPr>
          <w:sz w:val="22"/>
        </w:rPr>
        <w:t>祁连山</w:t>
      </w:r>
      <w:r>
        <w:t xml:space="preserve">, </w:t>
      </w:r>
      <w:r>
        <w:rPr>
          <w:sz w:val="22"/>
        </w:rPr>
        <w:t>慕士塔格</w:t>
      </w:r>
      <w:r>
        <w:t xml:space="preserve">, </w:t>
      </w:r>
      <w:r>
        <w:rPr>
          <w:sz w:val="22"/>
        </w:rPr>
        <w:t>帕隆藏布</w:t>
      </w:r>
      <w:r>
        <w:t xml:space="preserve">, </w:t>
      </w:r>
      <w:r>
        <w:rPr>
          <w:sz w:val="22"/>
        </w:rPr>
        <w:t>纳木错</w:t>
      </w:r>
      <w:r>
        <w:t xml:space="preserve">, </w:t>
      </w:r>
      <w:r>
        <w:rPr>
          <w:sz w:val="22"/>
        </w:rPr>
        <w:t>羊卓雍措</w:t>
      </w:r>
      <w:r>
        <w:t xml:space="preserve">, </w:t>
      </w:r>
      <w:r>
        <w:rPr>
          <w:sz w:val="22"/>
        </w:rPr>
        <w:t>唐古拉山</w:t>
        <w:br/>
      </w:r>
      <w:r>
        <w:rPr>
          <w:sz w:val="22"/>
        </w:rPr>
        <w:t>时间关键词：</w:t>
      </w:r>
      <w:r>
        <w:rPr>
          <w:sz w:val="22"/>
        </w:rPr>
        <w:t>2005-2016</w:t>
      </w:r>
    </w:p>
    <w:p>
      <w:r>
        <w:rPr>
          <w:sz w:val="32"/>
        </w:rPr>
        <w:t>3、数据细节</w:t>
      </w:r>
    </w:p>
    <w:p>
      <w:pPr>
        <w:ind w:left="432"/>
      </w:pPr>
      <w:r>
        <w:rPr>
          <w:sz w:val="22"/>
        </w:rPr>
        <w:t>1.比例尺：None</w:t>
      </w:r>
    </w:p>
    <w:p>
      <w:pPr>
        <w:ind w:left="432"/>
      </w:pPr>
      <w:r>
        <w:rPr>
          <w:sz w:val="22"/>
        </w:rPr>
        <w:t>2.投影：</w:t>
      </w:r>
    </w:p>
    <w:p>
      <w:pPr>
        <w:ind w:left="432"/>
      </w:pPr>
      <w:r>
        <w:rPr>
          <w:sz w:val="22"/>
        </w:rPr>
        <w:t>3.文件大小：10.36MB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2005-01-19 00:00:00+00:00</w:t>
      </w:r>
      <w:r>
        <w:rPr>
          <w:sz w:val="22"/>
        </w:rPr>
        <w:t>--</w:t>
      </w:r>
      <w:r>
        <w:rPr>
          <w:sz w:val="22"/>
        </w:rPr>
        <w:t>2017-01-18 00:00:00+00:00</w:t>
      </w:r>
    </w:p>
    <w:p>
      <w:r>
        <w:rPr>
          <w:sz w:val="32"/>
        </w:rPr>
        <w:t>6、引用方式</w:t>
      </w:r>
    </w:p>
    <w:p>
      <w:pPr>
        <w:ind w:left="432"/>
      </w:pPr>
      <w:r>
        <w:rPr>
          <w:sz w:val="22"/>
        </w:rPr>
        <w:t xml:space="preserve">数据的引用: </w:t>
      </w:r>
    </w:p>
    <w:p>
      <w:pPr>
        <w:ind w:left="432" w:firstLine="432"/>
      </w:pPr>
      <w:r>
        <w:t xml:space="preserve">青藏高原及周边地区典型冰川变化数据集（2005-2016）. 时空三极环境大数据平台, DOI:10.11888/GlaciologyGeocryology.tpe.96.db, CSTR:18406.11.GlaciologyGeocryology.tpe.96.db, </w:t>
      </w:r>
      <w:r>
        <w:t>2018</w:t>
      </w:r>
      <w:r>
        <w:t>.[</w:t>
      </w:r>
      <w:r>
        <w:t xml:space="preserve">Dataset of typical glacier changes on Tibetan Plateau and Its surrounding areas (2005-2016). A Big Earth Data Platform for Three Poles, DOI:10.11888/GlaciologyGeocryology.tpe.96.db, CSTR:18406.11.GlaciologyGeocryology.tpe.96.db, </w:t>
      </w:r>
      <w:r>
        <w:t>2018</w:t>
      </w:r>
      <w:r>
        <w:rPr>
          <w:sz w:val="22"/>
        </w:rPr>
        <w:t>]</w:t>
      </w:r>
    </w:p>
    <w:p>
      <w:pPr>
        <w:ind w:left="432"/>
      </w:pPr>
      <w:r>
        <w:rPr>
          <w:sz w:val="22"/>
        </w:rPr>
        <w:t xml:space="preserve">文章的引用: </w:t>
      </w:r>
    </w:p>
    <w:p>
      <w:pPr>
        <w:ind w:left="864"/>
      </w:pPr>
      <w:r>
        <w:t>Yao, T.D., Thompson, L., &amp; Yang, W. (2012). Different glacier status with atmospheric circulations in tibetan plateau and surroundings. Nature Climate Change, 1580, 1-5.</w:t>
        <w:br/>
        <w:br/>
      </w:r>
    </w:p>
    <w:p>
      <w:r>
        <w:rPr>
          <w:sz w:val="32"/>
        </w:rPr>
        <w:t>7、资助项目信息</w:t>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