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“一带一路”沿线国家土地资源承载力限制性分类/分区数据集</w:t>
      </w:r>
    </w:p>
    <w:p>
      <w:r>
        <w:rPr>
          <w:sz w:val="22"/>
        </w:rPr>
        <w:t>英文标题：Restrictive classification/zoning dataset of land resource carrying capacity of countries along the Belt and Road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“一带一路”沿线国家土地资源承载力限制性分类/分区数据内容包括：</w:t>
        <w:br/>
        <w:t>1.基于人粮平衡的土地资源承载力限制性分类/分区数据；</w:t>
        <w:br/>
        <w:t>2.基于当量平衡的土地资源承载力限制性分类/分区数据，分为基于热量供需平衡和蛋白质供需两类。</w:t>
        <w:br/>
        <w:t>数据来源：基于FAO食物生产/消费数据和土地资源承载力模型获得。</w:t>
        <w:br/>
        <w:t>数据应用：可以从耕地资源到土地资源对沿线国家的人地关系进行判读，为优化区域功能配置，完善建设空间布局提供科学指导和决策依据。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</w:r>
      <w:r>
        <w:t>,</w:t>
      </w:r>
      <w:r>
        <w:rPr>
          <w:sz w:val="22"/>
        </w:rPr>
        <w:t>土地资源承载力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“一带一路”沿线国家</w:t>
        <w:br/>
      </w:r>
      <w:r>
        <w:rPr>
          <w:sz w:val="22"/>
        </w:rPr>
        <w:t>时间关键词：</w:t>
      </w:r>
      <w:r>
        <w:rPr>
          <w:sz w:val="22"/>
        </w:rPr>
        <w:t>2015年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杨艳昭. “一带一路”沿线国家土地资源承载力限制性分类/分区数据集. 时空三极环境大数据平台, DOI:10.11888/Socioeco.tpdc.271011, CSTR:18406.11.Socioeco.tpdc.271011, </w:t>
      </w:r>
      <w:r>
        <w:t>2020</w:t>
      </w:r>
      <w:r>
        <w:t>.[</w:t>
      </w:r>
      <w:r>
        <w:t xml:space="preserve">YANG Yanzhao. Restrictive classification/zoning dataset of land resource carrying capacity of countries along the Belt and Road. A Big Earth Data Platform for Three Poles, DOI:10.11888/Socioeco.tpdc.271011, CSTR:18406.11.Socioeco.tpdc.271011,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杨艳昭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yangyz@igsnrr.ac.cn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